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宋体" w:eastAsia="方正小标宋_GBK"/>
          <w:sz w:val="44"/>
          <w:szCs w:val="44"/>
          <w:highlight w:val="none"/>
        </w:rPr>
      </w:pPr>
    </w:p>
    <w:p>
      <w:pPr>
        <w:keepNext w:val="0"/>
        <w:keepLines w:val="0"/>
        <w:pageBreakBefore w:val="0"/>
        <w:widowControl/>
        <w:kinsoku/>
        <w:wordWrap/>
        <w:overflowPunct/>
        <w:topLinePunct w:val="0"/>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新疆艺术剧院人民剧场（新疆人民剧场）</w:t>
      </w: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_GBK" w:hAnsi="方正小标宋_GBK" w:eastAsia="方正小标宋_GBK" w:cs="方正小标宋_GBK"/>
          <w:sz w:val="44"/>
          <w:szCs w:val="44"/>
          <w:highlight w:val="none"/>
        </w:rPr>
      </w:pPr>
      <w:r>
        <w:rPr>
          <w:rFonts w:hint="eastAsia" w:ascii="方正小标宋_GBK" w:hAnsi="方正小标宋_GBK" w:eastAsia="方正小标宋_GBK" w:cs="方正小标宋_GBK"/>
          <w:sz w:val="44"/>
          <w:szCs w:val="44"/>
          <w:highlight w:val="none"/>
          <w:lang w:eastAsia="zh-CN"/>
        </w:rPr>
        <w:t>20</w:t>
      </w:r>
      <w:r>
        <w:rPr>
          <w:rFonts w:hint="eastAsia" w:ascii="方正小标宋_GBK" w:hAnsi="方正小标宋_GBK" w:eastAsia="方正小标宋_GBK" w:cs="方正小标宋_GBK"/>
          <w:sz w:val="44"/>
          <w:szCs w:val="44"/>
          <w:highlight w:val="none"/>
          <w:lang w:val="en-US" w:eastAsia="zh-CN"/>
        </w:rPr>
        <w:t>2</w:t>
      </w:r>
      <w:r>
        <w:rPr>
          <w:rFonts w:hint="eastAsia" w:ascii="方正小标宋_GBK" w:hAnsi="方正小标宋_GBK" w:eastAsia="方正小标宋_GBK" w:cs="方正小标宋_GBK"/>
          <w:sz w:val="44"/>
          <w:szCs w:val="44"/>
          <w:highlight w:val="none"/>
          <w:lang w:eastAsia="zh-CN"/>
        </w:rPr>
        <w:t>4年度</w:t>
      </w:r>
      <w:r>
        <w:rPr>
          <w:rFonts w:hint="eastAsia" w:ascii="方正小标宋_GBK" w:hAnsi="方正小标宋_GBK" w:eastAsia="方正小标宋_GBK" w:cs="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w:t>
      </w:r>
      <w:r>
        <w:rPr>
          <w:rFonts w:hint="eastAsia" w:ascii="仿宋_GB2312" w:hAnsi="仿宋_GB2312" w:eastAsia="仿宋_GB2312" w:cs="仿宋_GB2312"/>
          <w:b/>
          <w:bCs w:val="0"/>
          <w:kern w:val="0"/>
          <w:sz w:val="36"/>
          <w:szCs w:val="36"/>
          <w:highlight w:val="none"/>
          <w:lang w:val="en-US" w:eastAsia="zh-CN"/>
        </w:rPr>
        <w:t xml:space="preserve"> </w:t>
      </w:r>
      <w:r>
        <w:rPr>
          <w:rFonts w:hint="eastAsia" w:ascii="仿宋_GB2312" w:hAnsi="仿宋_GB2312" w:eastAsia="仿宋_GB2312" w:cs="仿宋_GB2312"/>
          <w:b/>
          <w:bCs w:val="0"/>
          <w:kern w:val="0"/>
          <w:sz w:val="36"/>
          <w:szCs w:val="36"/>
          <w:highlight w:val="none"/>
        </w:rPr>
        <w:t>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keepNext w:val="0"/>
        <w:keepLines w:val="0"/>
        <w:pageBreakBefore w:val="0"/>
        <w:widowControl/>
        <w:kinsoku/>
        <w:wordWrap/>
        <w:overflowPunct/>
        <w:topLinePunct w:val="0"/>
        <w:bidi w:val="0"/>
        <w:adjustRightInd/>
        <w:snapToGrid/>
        <w:spacing w:before="0" w:beforeAutospacing="0" w:after="0" w:afterAutospacing="0" w:line="560" w:lineRule="exact"/>
        <w:jc w:val="left"/>
        <w:textAlignment w:val="auto"/>
        <w:rPr>
          <w:rFonts w:hint="eastAsia" w:ascii="仿宋_GB2312" w:hAnsi="仿宋_GB2312" w:eastAsia="仿宋_GB2312" w:cs="仿宋_GB2312"/>
          <w:bCs/>
          <w:kern w:val="0"/>
          <w:sz w:val="32"/>
          <w:szCs w:val="32"/>
          <w:highlight w:val="none"/>
          <w:lang w:val="en-US" w:eastAsia="zh-CN" w:bidi="ar-SA"/>
        </w:rPr>
      </w:pPr>
      <w:r>
        <w:rPr>
          <w:rFonts w:hint="eastAsia" w:ascii="仿宋_GB2312" w:hAnsi="仿宋_GB2312" w:eastAsia="仿宋_GB2312" w:cs="仿宋_GB2312"/>
          <w:bCs/>
          <w:kern w:val="0"/>
          <w:sz w:val="32"/>
          <w:szCs w:val="32"/>
          <w:highlight w:val="none"/>
          <w:lang w:val="en-US" w:eastAsia="zh-CN" w:bidi="ar-SA"/>
        </w:rPr>
        <w:t>十二、其他需说明的事项</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lang w:val="en-US" w:eastAsia="zh-CN"/>
        </w:rPr>
        <w:t>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outlineLvl w:val="0"/>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b/>
          <w:bCs/>
          <w:kern w:val="2"/>
          <w:sz w:val="32"/>
          <w:szCs w:val="32"/>
          <w:highlight w:val="none"/>
          <w:lang w:val="en-US" w:eastAsia="zh-CN" w:bidi="ar-SA"/>
        </w:rPr>
        <w:t>第五部分 项目绩效评价表（见附件2）</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outlineLvl w:val="0"/>
        <w:rPr>
          <w:rFonts w:hint="eastAsia" w:ascii="黑体" w:hAnsi="黑体" w:eastAsia="黑体"/>
          <w:sz w:val="32"/>
          <w:szCs w:val="32"/>
          <w:highlight w:val="none"/>
        </w:rPr>
      </w:pPr>
      <w:r>
        <w:rPr>
          <w:rFonts w:hint="eastAsia" w:ascii="仿宋_GB2312" w:hAnsi="仿宋_GB2312" w:eastAsia="仿宋_GB2312" w:cs="仿宋_GB2312"/>
          <w:b/>
          <w:bCs/>
          <w:kern w:val="2"/>
          <w:sz w:val="32"/>
          <w:szCs w:val="32"/>
          <w:highlight w:val="none"/>
          <w:lang w:val="en-US" w:eastAsia="zh-CN" w:bidi="ar-SA"/>
        </w:rPr>
        <w:t>第六部分 项目绩效评价报告（见附件3）</w:t>
      </w:r>
      <w:r>
        <w:rPr>
          <w:rFonts w:hint="eastAsia" w:ascii="仿宋_GB2312" w:eastAsia="仿宋_GB2312"/>
          <w:sz w:val="32"/>
          <w:szCs w:val="32"/>
          <w:highlight w:val="none"/>
        </w:rPr>
        <w:br w:type="page"/>
      </w:r>
      <w:bookmarkStart w:id="0" w:name="_Toc31918"/>
      <w:bookmarkStart w:id="1" w:name="_Toc24028"/>
      <w:r>
        <w:rPr>
          <w:rFonts w:hint="eastAsia" w:ascii="仿宋_GB2312" w:eastAsia="仿宋_GB2312"/>
          <w:sz w:val="32"/>
          <w:szCs w:val="32"/>
          <w:highlight w:val="none"/>
          <w:lang w:val="en-US" w:eastAsia="zh-CN"/>
        </w:rPr>
        <w:t xml:space="preserve">                 </w:t>
      </w:r>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ascii="黑体" w:hAnsi="黑体" w:eastAsia="黑体" w:cs="宋体"/>
          <w:bCs/>
          <w:kern w:val="0"/>
          <w:sz w:val="32"/>
          <w:szCs w:val="32"/>
          <w:highlight w:val="none"/>
        </w:rPr>
      </w:pPr>
      <w:bookmarkStart w:id="2" w:name="_Toc30738"/>
      <w:bookmarkStart w:id="3" w:name="_Toc2898"/>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艺术剧院人民剧场于1955年8月动工修建，1956年12月中旬竣工，1957年７月正式运行，2013年被列为国家级文物保护单位，2018年入选第三批中国20世纪建筑遗产项目。主要承担自治区党委、人民政府各种重大会议、文艺演出、庆典、集会等活动，接待疆内外文艺团体及区市各大厅局、企事业单位、社会团体等单位的各种会议、文艺演出、庆典、集会等活动，同时开展各种文艺演出、电影放映、场地出租等经营活动，为各族人民群众文化生活提供优质服务，同时进行电影经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1387"/>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新疆艺术剧院人民剧场（新疆人民剧场）2024年度，实有人数51人，其中：在职人员21人，减少2人；离休人员0人，</w:t>
      </w:r>
      <w:r>
        <w:rPr>
          <w:rFonts w:hint="eastAsia" w:ascii="仿宋_GB2312" w:hAnsi="Times New Roman" w:eastAsia="仿宋_GB2312" w:cs="Times New Roman"/>
          <w:kern w:val="2"/>
          <w:sz w:val="32"/>
          <w:szCs w:val="32"/>
          <w:highlight w:val="none"/>
          <w:lang w:val="en-US" w:eastAsia="zh-CN"/>
        </w:rPr>
        <w:t>减少0人</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val="en-US" w:eastAsia="zh-CN"/>
        </w:rPr>
        <w:t>退休人员30人，增加1人。</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单位无下属预算单位，下设6个科室，分别是：办公室、财务部、策划营销部、安保部、场务部、技术部。</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bookmarkStart w:id="6" w:name="_Toc7559"/>
      <w:bookmarkStart w:id="7" w:name="_Toc3092"/>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p>
    <w:p>
      <w:pPr>
        <w:pStyle w:val="2"/>
        <w:rPr>
          <w:rFonts w:hint="eastAsia" w:ascii="黑体" w:hAnsi="黑体" w:eastAsia="黑体"/>
          <w:sz w:val="32"/>
          <w:szCs w:val="32"/>
          <w:highlight w:val="none"/>
        </w:rPr>
      </w:pPr>
    </w:p>
    <w:p>
      <w:pPr>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8" w:name="_Toc12566"/>
      <w:bookmarkStart w:id="9" w:name="_Toc6321"/>
      <w:r>
        <w:rPr>
          <w:rFonts w:hint="eastAsia" w:ascii="黑体" w:hAnsi="黑体" w:eastAsia="黑体" w:cs="宋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val="en-US"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pacing w:val="0"/>
          <w:sz w:val="32"/>
          <w:szCs w:val="32"/>
          <w:highlight w:val="none"/>
          <w:lang w:val="en-US" w:eastAsia="zh-CN"/>
        </w:rPr>
        <w:t>收入总计2,432.45</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其中：本年收入合计1,634.07万元，使用非财政拨款结余（含专用结余）14.19万元，年初结转和结余784.19万元。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val="en-US"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支出</w:t>
      </w:r>
      <w:r>
        <w:rPr>
          <w:rFonts w:hint="eastAsia" w:ascii="仿宋_GB2312" w:eastAsia="仿宋_GB2312"/>
          <w:b/>
          <w:bCs/>
          <w:sz w:val="32"/>
          <w:szCs w:val="32"/>
          <w:highlight w:val="none"/>
          <w:lang w:val="en-US" w:eastAsia="zh-CN"/>
        </w:rPr>
        <w:t>总计</w:t>
      </w:r>
      <w:r>
        <w:rPr>
          <w:rFonts w:hint="eastAsia" w:ascii="仿宋_GB2312" w:eastAsia="仿宋_GB2312"/>
          <w:b/>
          <w:bCs/>
          <w:sz w:val="32"/>
          <w:szCs w:val="32"/>
          <w:highlight w:val="none"/>
        </w:rPr>
        <w:t>2,432.45万元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其中：本年支出合计1,522.75万元，结余分配125.51万元，年末结转和结余784.19万元。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eastAsia="仿宋_GB2312"/>
          <w:sz w:val="32"/>
          <w:szCs w:val="32"/>
          <w:highlight w:val="none"/>
          <w:lang w:val="en-US" w:eastAsia="zh-CN"/>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减少162.14万元，下降6.25%，主要原因是：一是在职人员数量减少2人；二是2024年减少“奋进新时代巨变新南门”纪实摄影展项目20.00万元</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val="en-US" w:eastAsia="zh-CN"/>
        </w:rPr>
        <w:t>文化人才专项较上年减少10.00万元</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val="en-US" w:eastAsia="zh-CN"/>
        </w:rPr>
        <w:t>减少人民剧场设施维护维修项目91.32万元</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val="en-US" w:eastAsia="zh-CN"/>
        </w:rPr>
        <w:t>减少人民剧场设备采购项目150.00万元。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rPr>
      </w:pPr>
      <w:bookmarkStart w:id="10" w:name="_Toc1979"/>
      <w:bookmarkStart w:id="11" w:name="_Toc6311"/>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本年收入1,634.07万元，</w:t>
      </w:r>
      <w:r>
        <w:rPr>
          <w:rFonts w:hint="eastAsia" w:ascii="仿宋_GB2312" w:eastAsia="仿宋_GB2312"/>
          <w:sz w:val="32"/>
          <w:szCs w:val="32"/>
          <w:highlight w:val="none"/>
        </w:rPr>
        <w:t>其中：财政拨款收入536.07万元，占32.81%；上级补助收入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%；事业收入</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%；经营收入1,096.25万元，占</w:t>
      </w:r>
      <w:r>
        <w:rPr>
          <w:rFonts w:hint="eastAsia" w:ascii="仿宋_GB2312" w:eastAsia="仿宋_GB2312"/>
          <w:sz w:val="32"/>
          <w:szCs w:val="32"/>
          <w:highlight w:val="none"/>
          <w:lang w:val="en-US" w:eastAsia="zh-CN"/>
        </w:rPr>
        <w:t>67.09</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ascii="仿宋_GB2312" w:eastAsia="仿宋_GB2312"/>
          <w:b w:val="0"/>
          <w:sz w:val="32"/>
          <w:szCs w:val="32"/>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%；其他收入</w:t>
      </w:r>
      <w:r>
        <w:rPr>
          <w:rFonts w:hint="eastAsia" w:ascii="仿宋_GB2312" w:eastAsia="仿宋_GB2312"/>
          <w:sz w:val="32"/>
          <w:szCs w:val="32"/>
          <w:highlight w:val="none"/>
          <w:lang w:val="en-US" w:eastAsia="zh-CN"/>
        </w:rPr>
        <w:t>1.75</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0.11</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0629"/>
      <w:bookmarkStart w:id="13" w:name="_Toc27961"/>
      <w:r>
        <w:rPr>
          <w:rFonts w:hint="eastAsia" w:ascii="黑体" w:hAnsi="黑体" w:eastAsia="黑体" w:cs="宋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本年支出1,522.75万元，</w:t>
      </w:r>
      <w:r>
        <w:rPr>
          <w:rFonts w:hint="eastAsia" w:ascii="仿宋_GB2312" w:eastAsia="仿宋_GB2312"/>
          <w:sz w:val="32"/>
          <w:szCs w:val="32"/>
          <w:highlight w:val="none"/>
        </w:rPr>
        <w:t>其中：基本支出</w:t>
      </w:r>
      <w:r>
        <w:rPr>
          <w:rFonts w:ascii="仿宋_GB2312" w:eastAsia="仿宋_GB2312"/>
          <w:b w:val="0"/>
          <w:sz w:val="32"/>
          <w:szCs w:val="32"/>
        </w:rPr>
        <w:t>407.96</w:t>
      </w:r>
      <w:r>
        <w:rPr>
          <w:rFonts w:hint="eastAsia" w:ascii="仿宋_GB2312" w:eastAsia="仿宋_GB2312"/>
          <w:sz w:val="32"/>
          <w:szCs w:val="32"/>
          <w:highlight w:val="none"/>
        </w:rPr>
        <w:t>万元，占</w:t>
      </w:r>
      <w:r>
        <w:rPr>
          <w:rFonts w:ascii="仿宋_GB2312" w:eastAsia="仿宋_GB2312"/>
          <w:b w:val="0"/>
          <w:sz w:val="32"/>
          <w:szCs w:val="32"/>
        </w:rPr>
        <w:t>26.79</w:t>
      </w:r>
      <w:r>
        <w:rPr>
          <w:rFonts w:hint="eastAsia" w:ascii="仿宋_GB2312" w:eastAsia="仿宋_GB2312"/>
          <w:sz w:val="32"/>
          <w:szCs w:val="32"/>
          <w:highlight w:val="none"/>
        </w:rPr>
        <w:t>%；项目支出</w:t>
      </w:r>
      <w:r>
        <w:rPr>
          <w:rFonts w:ascii="仿宋_GB2312" w:eastAsia="仿宋_GB2312"/>
          <w:b w:val="0"/>
          <w:sz w:val="32"/>
          <w:szCs w:val="32"/>
        </w:rPr>
        <w:t>142.30</w:t>
      </w:r>
      <w:r>
        <w:rPr>
          <w:rFonts w:hint="eastAsia" w:ascii="仿宋_GB2312" w:eastAsia="仿宋_GB2312"/>
          <w:sz w:val="32"/>
          <w:szCs w:val="32"/>
          <w:highlight w:val="none"/>
        </w:rPr>
        <w:t>万元，占</w:t>
      </w:r>
      <w:r>
        <w:rPr>
          <w:rFonts w:ascii="仿宋_GB2312" w:eastAsia="仿宋_GB2312"/>
          <w:b w:val="0"/>
          <w:sz w:val="32"/>
          <w:szCs w:val="32"/>
        </w:rPr>
        <w:t>9.34</w:t>
      </w:r>
      <w:r>
        <w:rPr>
          <w:rFonts w:hint="eastAsia" w:ascii="仿宋_GB2312" w:eastAsia="仿宋_GB2312"/>
          <w:sz w:val="32"/>
          <w:szCs w:val="32"/>
          <w:highlight w:val="none"/>
        </w:rPr>
        <w:t>%；上缴上级支出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%；经营支出</w:t>
      </w:r>
      <w:r>
        <w:rPr>
          <w:rFonts w:ascii="仿宋_GB2312" w:eastAsia="仿宋_GB2312"/>
          <w:b w:val="0"/>
          <w:sz w:val="32"/>
          <w:szCs w:val="32"/>
        </w:rPr>
        <w:t>972.49</w:t>
      </w:r>
      <w:r>
        <w:rPr>
          <w:rFonts w:hint="eastAsia" w:ascii="仿宋_GB2312" w:eastAsia="仿宋_GB2312"/>
          <w:sz w:val="32"/>
          <w:szCs w:val="32"/>
          <w:highlight w:val="none"/>
        </w:rPr>
        <w:t>万元，占</w:t>
      </w:r>
      <w:r>
        <w:rPr>
          <w:rFonts w:ascii="仿宋_GB2312" w:eastAsia="仿宋_GB2312"/>
          <w:b w:val="0"/>
          <w:sz w:val="32"/>
          <w:szCs w:val="32"/>
        </w:rPr>
        <w:t>63.86</w:t>
      </w:r>
      <w:r>
        <w:rPr>
          <w:rFonts w:hint="eastAsia" w:ascii="仿宋_GB2312" w:eastAsia="仿宋_GB2312"/>
          <w:sz w:val="32"/>
          <w:szCs w:val="32"/>
          <w:highlight w:val="none"/>
        </w:rPr>
        <w:t>%；对附属单位补助支出</w:t>
      </w:r>
      <w:r>
        <w:rPr>
          <w:rFonts w:ascii="仿宋_GB2312" w:eastAsia="仿宋_GB2312"/>
          <w:b w:val="0"/>
          <w:sz w:val="32"/>
          <w:szCs w:val="32"/>
        </w:rPr>
        <w:t>0.00</w:t>
      </w:r>
      <w:r>
        <w:rPr>
          <w:rFonts w:hint="eastAsia" w:ascii="仿宋_GB2312" w:eastAsia="仿宋_GB2312"/>
          <w:sz w:val="32"/>
          <w:szCs w:val="32"/>
          <w:highlight w:val="none"/>
        </w:rPr>
        <w:t>万元，占</w:t>
      </w:r>
      <w:r>
        <w:rPr>
          <w:rFonts w:ascii="仿宋_GB2312" w:eastAsia="仿宋_GB2312"/>
          <w:b w:val="0"/>
          <w:sz w:val="32"/>
          <w:szCs w:val="32"/>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4393"/>
      <w:bookmarkStart w:id="15" w:name="_Toc7371"/>
      <w:r>
        <w:rPr>
          <w:rFonts w:hint="eastAsia" w:ascii="黑体" w:hAnsi="黑体" w:eastAsia="黑体" w:cs="宋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财政拨款收入</w:t>
      </w:r>
      <w:r>
        <w:rPr>
          <w:rFonts w:hint="eastAsia" w:ascii="仿宋_GB2312" w:eastAsia="仿宋_GB2312"/>
          <w:b/>
          <w:bCs/>
          <w:sz w:val="32"/>
          <w:szCs w:val="32"/>
          <w:highlight w:val="none"/>
          <w:lang w:val="en-US" w:eastAsia="zh-CN"/>
        </w:rPr>
        <w:t>总计</w:t>
      </w:r>
      <w:r>
        <w:rPr>
          <w:rFonts w:hint="eastAsia" w:ascii="仿宋_GB2312" w:eastAsia="仿宋_GB2312"/>
          <w:b/>
          <w:bCs/>
          <w:spacing w:val="0"/>
          <w:sz w:val="32"/>
          <w:szCs w:val="32"/>
          <w:highlight w:val="none"/>
          <w:lang w:eastAsia="zh-CN"/>
        </w:rPr>
        <w:t>536.07</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其中：年初财政拨款结转和结余</w:t>
      </w:r>
      <w:r>
        <w:rPr>
          <w:rFonts w:ascii="仿宋_GB2312" w:eastAsia="仿宋_GB2312"/>
          <w:b w:val="0"/>
          <w:sz w:val="32"/>
          <w:szCs w:val="32"/>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本年财政拨款收入</w:t>
      </w:r>
      <w:r>
        <w:rPr>
          <w:rFonts w:ascii="仿宋_GB2312" w:eastAsia="仿宋_GB2312"/>
          <w:b w:val="0"/>
          <w:sz w:val="32"/>
          <w:szCs w:val="32"/>
        </w:rPr>
        <w:t>536.07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财政拨款支出</w:t>
      </w:r>
      <w:r>
        <w:rPr>
          <w:rFonts w:hint="eastAsia" w:ascii="仿宋_GB2312" w:eastAsia="仿宋_GB2312"/>
          <w:b/>
          <w:bCs/>
          <w:sz w:val="32"/>
          <w:szCs w:val="32"/>
          <w:highlight w:val="none"/>
          <w:lang w:val="en-US" w:eastAsia="zh-CN"/>
        </w:rPr>
        <w:t>总计</w:t>
      </w:r>
      <w:r>
        <w:rPr>
          <w:rFonts w:hint="eastAsia" w:ascii="仿宋_GB2312" w:eastAsia="仿宋_GB2312"/>
          <w:b/>
          <w:bCs/>
          <w:sz w:val="32"/>
          <w:szCs w:val="32"/>
          <w:highlight w:val="none"/>
        </w:rPr>
        <w:t>536.07万元，</w:t>
      </w:r>
      <w:r>
        <w:rPr>
          <w:rFonts w:hint="eastAsia" w:ascii="仿宋_GB2312" w:eastAsia="仿宋_GB2312"/>
          <w:sz w:val="32"/>
          <w:szCs w:val="32"/>
          <w:highlight w:val="none"/>
          <w:lang w:val="en-US" w:eastAsia="zh-CN"/>
        </w:rPr>
        <w:t>其中：年末财政拨款结转和结余0.00万元，本年财政拨款支出536.07万元。</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ascii="仿宋_GB2312" w:eastAsia="仿宋_GB2312"/>
          <w:b w:val="0"/>
          <w:sz w:val="32"/>
          <w:szCs w:val="32"/>
        </w:rPr>
        <w:t>减少295.94</w:t>
      </w:r>
      <w:r>
        <w:rPr>
          <w:rFonts w:hint="eastAsia" w:ascii="仿宋_GB2312" w:eastAsia="仿宋_GB2312"/>
          <w:sz w:val="32"/>
          <w:szCs w:val="32"/>
          <w:highlight w:val="none"/>
        </w:rPr>
        <w:t>万元，</w:t>
      </w:r>
      <w:r>
        <w:rPr>
          <w:rFonts w:ascii="仿宋_GB2312" w:eastAsia="仿宋_GB2312"/>
          <w:b w:val="0"/>
          <w:sz w:val="32"/>
          <w:szCs w:val="32"/>
        </w:rPr>
        <w:t>下降35.57</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一是在职人员数量减少2人；二是2024年减少“奋进新时代巨变新南门”纪实摄影展</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eastAsia="zh-CN"/>
        </w:rPr>
        <w:t>文化人才专项</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eastAsia="zh-CN"/>
        </w:rPr>
        <w:t>人民剧场设施维护维修项目</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eastAsia="zh-CN"/>
        </w:rPr>
        <w:t>人民剧场设备采购</w:t>
      </w:r>
      <w:r>
        <w:rPr>
          <w:rFonts w:hint="eastAsia" w:ascii="仿宋_GB2312" w:eastAsia="仿宋_GB2312"/>
          <w:sz w:val="32"/>
          <w:szCs w:val="32"/>
          <w:highlight w:val="none"/>
          <w:lang w:val="en-US" w:eastAsia="zh-CN"/>
        </w:rPr>
        <w:t>等项目经费</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w:t>
      </w:r>
      <w:r>
        <w:rPr>
          <w:rFonts w:ascii="仿宋_GB2312" w:eastAsia="仿宋_GB2312"/>
          <w:b w:val="0"/>
          <w:sz w:val="32"/>
          <w:szCs w:val="32"/>
        </w:rPr>
        <w:t>394.34</w:t>
      </w:r>
      <w:r>
        <w:rPr>
          <w:rFonts w:hint="eastAsia" w:ascii="仿宋_GB2312" w:eastAsia="仿宋_GB2312"/>
          <w:sz w:val="32"/>
          <w:szCs w:val="32"/>
          <w:highlight w:val="none"/>
        </w:rPr>
        <w:t>万元，决算数</w:t>
      </w:r>
      <w:r>
        <w:rPr>
          <w:rFonts w:ascii="仿宋_GB2312" w:eastAsia="仿宋_GB2312"/>
          <w:b w:val="0"/>
          <w:sz w:val="32"/>
          <w:szCs w:val="32"/>
        </w:rPr>
        <w:t>536.07</w:t>
      </w:r>
      <w:r>
        <w:rPr>
          <w:rFonts w:hint="eastAsia" w:ascii="仿宋_GB2312" w:eastAsia="仿宋_GB2312"/>
          <w:sz w:val="32"/>
          <w:szCs w:val="32"/>
          <w:highlight w:val="none"/>
        </w:rPr>
        <w:t>万元，预决算差异率</w:t>
      </w:r>
      <w:r>
        <w:rPr>
          <w:rFonts w:ascii="仿宋_GB2312" w:eastAsia="仿宋_GB2312"/>
          <w:b w:val="0"/>
          <w:sz w:val="32"/>
          <w:szCs w:val="32"/>
        </w:rPr>
        <w:t>35.94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rPr>
        <w:t>年中追加年自治区旅游发展专项资金</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8905"/>
      <w:bookmarkStart w:id="17" w:name="_Toc13833"/>
      <w:r>
        <w:rPr>
          <w:rFonts w:hint="eastAsia" w:ascii="黑体" w:hAnsi="黑体" w:eastAsia="黑体" w:cs="宋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18" w:name="_Toc1165"/>
      <w:r>
        <w:rPr>
          <w:rFonts w:hint="eastAsia" w:ascii="黑体" w:hAnsi="黑体" w:eastAsia="黑体"/>
          <w:sz w:val="32"/>
          <w:szCs w:val="32"/>
          <w:highlight w:val="none"/>
          <w:lang w:eastAsia="zh-CN"/>
        </w:rPr>
        <w:t>（一）一般公共预算财政拨款支出决算总体情况</w:t>
      </w:r>
      <w:bookmarkEnd w:id="18"/>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jc w:val="both"/>
        <w:textAlignment w:val="auto"/>
        <w:rPr>
          <w:rFonts w:hint="eastAsia" w:ascii="仿宋_GB2312" w:eastAsia="仿宋_GB2312"/>
          <w:spacing w:val="0"/>
          <w:sz w:val="32"/>
          <w:szCs w:val="32"/>
          <w:highlight w:val="none"/>
        </w:rPr>
      </w:pPr>
      <w:r>
        <w:rPr>
          <w:rFonts w:hint="eastAsia" w:ascii="仿宋_GB2312" w:eastAsia="仿宋_GB2312"/>
          <w:b/>
          <w:bCs/>
          <w:spacing w:val="0"/>
          <w:sz w:val="32"/>
          <w:szCs w:val="32"/>
          <w:highlight w:val="none"/>
          <w:lang w:eastAsia="zh-CN"/>
        </w:rPr>
        <w:t>2024年度一般公共预算财政拨款支出533.77万元，</w:t>
      </w:r>
      <w:r>
        <w:rPr>
          <w:rFonts w:hint="eastAsia" w:ascii="仿宋_GB2312" w:eastAsia="仿宋_GB2312"/>
          <w:spacing w:val="0"/>
          <w:sz w:val="32"/>
          <w:szCs w:val="32"/>
          <w:highlight w:val="none"/>
          <w:lang w:eastAsia="zh-CN"/>
        </w:rPr>
        <w:t>占本年支出合计的</w:t>
      </w:r>
      <w:r>
        <w:rPr>
          <w:rFonts w:ascii="仿宋_GB2312" w:eastAsia="仿宋_GB2312"/>
          <w:b w:val="0"/>
          <w:sz w:val="32"/>
          <w:szCs w:val="32"/>
        </w:rPr>
        <w:t>35.05</w:t>
      </w:r>
      <w:r>
        <w:rPr>
          <w:rFonts w:hint="eastAsia" w:ascii="仿宋_GB2312" w:eastAsia="仿宋_GB2312"/>
          <w:spacing w:val="0"/>
          <w:sz w:val="32"/>
          <w:szCs w:val="32"/>
          <w:highlight w:val="none"/>
          <w:lang w:eastAsia="zh-CN"/>
        </w:rPr>
        <w:t>%。</w:t>
      </w:r>
      <w:r>
        <w:rPr>
          <w:rFonts w:hint="eastAsia" w:ascii="仿宋_GB2312" w:eastAsia="仿宋_GB2312"/>
          <w:b/>
          <w:bCs/>
          <w:spacing w:val="0"/>
          <w:sz w:val="32"/>
          <w:szCs w:val="32"/>
          <w:highlight w:val="none"/>
        </w:rPr>
        <w:t>与上年相比，</w:t>
      </w:r>
      <w:r>
        <w:rPr>
          <w:rFonts w:ascii="仿宋_GB2312" w:eastAsia="仿宋_GB2312"/>
          <w:b w:val="0"/>
          <w:sz w:val="32"/>
          <w:szCs w:val="32"/>
        </w:rPr>
        <w:t>减</w:t>
      </w:r>
      <w:r>
        <w:rPr>
          <w:rFonts w:hint="eastAsia" w:ascii="仿宋_GB2312" w:eastAsia="仿宋_GB2312"/>
          <w:spacing w:val="0"/>
          <w:sz w:val="32"/>
          <w:szCs w:val="32"/>
          <w:highlight w:val="none"/>
          <w:lang w:eastAsia="zh-CN"/>
        </w:rPr>
        <w:t>少294.04万元，下降35.52%，主要原因是：一是在职人员数量减少2人；</w:t>
      </w:r>
      <w:r>
        <w:rPr>
          <w:rFonts w:hint="eastAsia" w:ascii="仿宋_GB2312" w:eastAsia="仿宋_GB2312"/>
          <w:sz w:val="32"/>
          <w:szCs w:val="32"/>
          <w:highlight w:val="none"/>
          <w:lang w:eastAsia="zh-CN"/>
        </w:rPr>
        <w:t>二是2024年减少“奋进新时代巨变新南门”纪实摄影展</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eastAsia="zh-CN"/>
        </w:rPr>
        <w:t>文化人才专项</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eastAsia="zh-CN"/>
        </w:rPr>
        <w:t>人民剧场设施维护维修项目</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sz w:val="32"/>
          <w:szCs w:val="32"/>
          <w:highlight w:val="none"/>
          <w:lang w:eastAsia="zh-CN"/>
        </w:rPr>
        <w:t>人民剧场设备采购</w:t>
      </w:r>
      <w:r>
        <w:rPr>
          <w:rFonts w:hint="eastAsia" w:ascii="仿宋_GB2312" w:eastAsia="仿宋_GB2312"/>
          <w:sz w:val="32"/>
          <w:szCs w:val="32"/>
          <w:highlight w:val="none"/>
          <w:lang w:val="en-US" w:eastAsia="zh-CN"/>
        </w:rPr>
        <w:t>等项目经费</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val="en-US" w:eastAsia="zh-CN"/>
        </w:rPr>
        <w:t>,</w:t>
      </w:r>
      <w:r>
        <w:rPr>
          <w:rFonts w:hint="eastAsia" w:ascii="仿宋_GB2312" w:hAnsi="仿宋_GB2312" w:eastAsia="仿宋_GB2312" w:cs="仿宋_GB2312"/>
          <w:sz w:val="32"/>
          <w:szCs w:val="32"/>
          <w:highlight w:val="none"/>
          <w:lang w:val="en-US" w:eastAsia="zh-CN"/>
        </w:rPr>
        <w:t>年初预算数392.04万元，决算数533.77万元，预决算差异率36.15%，主要原因是：年中追加自治区旅游发展专项资金。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19" w:name="_Toc27147"/>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lang w:val="en-US" w:eastAsia="zh-CN"/>
        </w:rPr>
        <w:t>1.文化旅游体育与传媒支出（类）533.77万元，</w:t>
      </w:r>
      <w:r>
        <w:rPr>
          <w:rFonts w:hint="eastAsia" w:ascii="仿宋_GB2312" w:hAnsi="仿宋_GB2312" w:eastAsia="仿宋_GB2312" w:cs="仿宋_GB2312"/>
          <w:kern w:val="0"/>
          <w:sz w:val="32"/>
          <w:szCs w:val="32"/>
          <w:highlight w:val="none"/>
        </w:rPr>
        <w:t>占</w:t>
      </w:r>
      <w:r>
        <w:rPr>
          <w:rFonts w:hint="eastAsia" w:ascii="仿宋_GB2312" w:eastAsia="仿宋_GB2312"/>
          <w:spacing w:val="0"/>
          <w:sz w:val="32"/>
          <w:szCs w:val="32"/>
          <w:highlight w:val="none"/>
          <w:lang w:val="en-US" w:eastAsia="zh-CN"/>
        </w:rPr>
        <w:t>100</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20" w:name="_Toc10037"/>
      <w:r>
        <w:rPr>
          <w:rFonts w:hint="eastAsia" w:ascii="黑体" w:hAnsi="黑体" w:eastAsia="黑体"/>
          <w:sz w:val="32"/>
          <w:szCs w:val="32"/>
          <w:highlight w:val="none"/>
          <w:lang w:eastAsia="zh-CN"/>
        </w:rPr>
        <w:t>（三）一般公共预算财政拨款支出决算具体情况</w:t>
      </w:r>
      <w:bookmarkEnd w:id="2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1.</w:t>
      </w:r>
      <w:r>
        <w:rPr>
          <w:rFonts w:ascii="仿宋_GB2312" w:eastAsia="仿宋_GB2312"/>
          <w:b w:val="0"/>
          <w:sz w:val="32"/>
          <w:szCs w:val="32"/>
        </w:rPr>
        <w:t>文化旅游体育与传媒支出（类）文化和旅游（款）艺术表演场所（项）</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ascii="仿宋_GB2312" w:eastAsia="仿宋_GB2312"/>
          <w:b w:val="0"/>
          <w:sz w:val="32"/>
          <w:szCs w:val="32"/>
        </w:rPr>
        <w:t>393.77</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ascii="仿宋_GB2312" w:eastAsia="仿宋_GB2312"/>
          <w:b w:val="0"/>
          <w:sz w:val="32"/>
          <w:szCs w:val="32"/>
        </w:rPr>
        <w:t>减少2.69</w:t>
      </w:r>
      <w:r>
        <w:rPr>
          <w:rFonts w:hint="eastAsia" w:ascii="仿宋_GB2312" w:hAnsi="仿宋_GB2312" w:eastAsia="仿宋_GB2312" w:cs="仿宋_GB2312"/>
          <w:kern w:val="0"/>
          <w:sz w:val="32"/>
          <w:szCs w:val="32"/>
          <w:highlight w:val="none"/>
        </w:rPr>
        <w:t>万元，</w:t>
      </w:r>
      <w:r>
        <w:rPr>
          <w:rFonts w:ascii="仿宋_GB2312" w:eastAsia="仿宋_GB2312"/>
          <w:b w:val="0"/>
          <w:sz w:val="32"/>
          <w:szCs w:val="32"/>
        </w:rPr>
        <w:t>下降0.68</w:t>
      </w:r>
      <w:r>
        <w:rPr>
          <w:rFonts w:hint="eastAsia" w:ascii="仿宋_GB2312" w:hAnsi="仿宋_GB2312" w:eastAsia="仿宋_GB2312" w:cs="仿宋_GB2312"/>
          <w:kern w:val="0"/>
          <w:sz w:val="32"/>
          <w:szCs w:val="32"/>
          <w:highlight w:val="none"/>
        </w:rPr>
        <w:t>%，主要原因是：2024年聘用人员减少1人，在职人员减少2人，年中调减人员经费</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2.文化旅游体育与传媒支出（类）文化和旅游（款）文化创作与保护（项）：支出决算数为0.00万元，比上年决算减少20.00万元，下降100.00%，主要原因是：202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未安排</w:t>
      </w:r>
      <w:r>
        <w:rPr>
          <w:rFonts w:hint="eastAsia" w:ascii="仿宋_GB2312" w:eastAsia="仿宋_GB2312"/>
          <w:sz w:val="32"/>
          <w:szCs w:val="32"/>
          <w:highlight w:val="none"/>
        </w:rPr>
        <w:t>“奋进新时代，巨变新南门”纪实摄影展项目资金</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文化旅游体育与传媒支出（类）文化和旅游（款）旅游宣传（项）：支出决算数为130.00万元，比上年决算增加130.00万元，增长100.00%，主要原因是：2024年年中追加自治区旅游发展专</w:t>
      </w:r>
      <w:r>
        <w:rPr>
          <w:rFonts w:hint="eastAsia" w:ascii="仿宋_GB2312" w:eastAsia="仿宋_GB2312"/>
          <w:sz w:val="32"/>
          <w:szCs w:val="32"/>
          <w:highlight w:val="none"/>
          <w:lang w:val="en-US" w:eastAsia="zh-CN"/>
        </w:rPr>
        <w:t>项项目资金</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yellow"/>
        </w:rPr>
      </w:pP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文化旅游体育与传媒支出（类）文化和旅游（款）其他文化和旅游支出（项）：支出决算数为10.00万元，比上年决算减少160.00万元，下降94.12%，主要原因是：</w:t>
      </w:r>
      <w:r>
        <w:rPr>
          <w:rFonts w:hint="eastAsia" w:ascii="仿宋_GB2312" w:eastAsia="仿宋_GB2312"/>
          <w:sz w:val="32"/>
          <w:szCs w:val="32"/>
          <w:highlight w:val="none"/>
          <w:lang w:eastAsia="zh-CN"/>
        </w:rPr>
        <w:t>上年有</w:t>
      </w:r>
      <w:r>
        <w:rPr>
          <w:rFonts w:hint="eastAsia" w:ascii="仿宋_GB2312" w:eastAsia="仿宋_GB2312"/>
          <w:sz w:val="32"/>
          <w:szCs w:val="32"/>
          <w:highlight w:val="none"/>
        </w:rPr>
        <w:t>2023年度自治区旅游发展专项资金，</w:t>
      </w:r>
      <w:r>
        <w:rPr>
          <w:rFonts w:hint="eastAsia" w:ascii="仿宋_GB2312" w:eastAsia="仿宋_GB2312"/>
          <w:sz w:val="32"/>
          <w:szCs w:val="32"/>
          <w:highlight w:val="none"/>
          <w:lang w:eastAsia="zh-CN"/>
        </w:rPr>
        <w:t>本年该项目资金不在此款项下；</w:t>
      </w:r>
      <w:r>
        <w:rPr>
          <w:rFonts w:hint="eastAsia" w:ascii="仿宋_GB2312" w:eastAsia="仿宋_GB2312"/>
          <w:sz w:val="32"/>
          <w:szCs w:val="32"/>
          <w:highlight w:val="none"/>
          <w:lang w:val="en-US" w:eastAsia="zh-CN"/>
        </w:rPr>
        <w:t>根据工作安排，</w:t>
      </w:r>
      <w:r>
        <w:rPr>
          <w:rFonts w:hint="eastAsia" w:ascii="仿宋_GB2312" w:eastAsia="仿宋_GB2312"/>
          <w:sz w:val="32"/>
          <w:szCs w:val="32"/>
          <w:highlight w:val="none"/>
          <w:lang w:eastAsia="zh-CN"/>
        </w:rPr>
        <w:t>本年减少</w:t>
      </w:r>
      <w:r>
        <w:rPr>
          <w:rFonts w:hint="eastAsia" w:ascii="仿宋_GB2312" w:eastAsia="仿宋_GB2312"/>
          <w:sz w:val="32"/>
          <w:szCs w:val="32"/>
          <w:highlight w:val="none"/>
        </w:rPr>
        <w:t>文化人才专项经费</w:t>
      </w:r>
      <w:r>
        <w:rPr>
          <w:rFonts w:hint="eastAsia" w:ascii="仿宋_GB2312" w:eastAsia="仿宋_GB2312"/>
          <w:sz w:val="32"/>
          <w:szCs w:val="32"/>
          <w:highlight w:val="none"/>
          <w:lang w:val="en-US" w:eastAsia="zh-CN"/>
        </w:rPr>
        <w:t>支出</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eastAsia" w:ascii="仿宋_GB2312" w:eastAsia="仿宋_GB2312"/>
          <w:sz w:val="32"/>
          <w:szCs w:val="32"/>
          <w:highlight w:val="yellow"/>
          <w:lang w:eastAsia="zh-CN"/>
        </w:rPr>
      </w:pP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文化旅游体育与传媒支出（类）其他文化旅游体育与传媒支出（款）其他文化旅游体育与传媒支出（项）：支出决算数为0.00万元，比上年决算减少241.32万元，下降100.00%，主要原因是：</w:t>
      </w:r>
      <w:r>
        <w:rPr>
          <w:rFonts w:hint="eastAsia" w:ascii="仿宋_GB2312" w:eastAsia="仿宋_GB2312"/>
          <w:sz w:val="32"/>
          <w:szCs w:val="32"/>
          <w:highlight w:val="none"/>
          <w:lang w:val="en-US" w:eastAsia="zh-CN"/>
        </w:rPr>
        <w:t>本年未安排</w:t>
      </w:r>
      <w:r>
        <w:rPr>
          <w:rFonts w:hint="eastAsia" w:ascii="仿宋_GB2312" w:eastAsia="仿宋_GB2312"/>
          <w:sz w:val="32"/>
          <w:szCs w:val="32"/>
          <w:highlight w:val="none"/>
        </w:rPr>
        <w:t>中央支持地方公共文化服务体系建设补助资金（一般项目、绩效</w:t>
      </w:r>
      <w:r>
        <w:rPr>
          <w:rFonts w:hint="eastAsia" w:ascii="仿宋_GB2312" w:eastAsia="仿宋_GB2312"/>
          <w:sz w:val="32"/>
          <w:szCs w:val="32"/>
          <w:highlight w:val="none"/>
          <w:lang w:eastAsia="zh-CN"/>
        </w:rPr>
        <w:t>奖励</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jc w:val="both"/>
        <w:textAlignment w:val="auto"/>
        <w:rPr>
          <w:rFonts w:hint="default" w:ascii="仿宋_GB2312" w:eastAsia="仿宋_GB2312"/>
          <w:b w:val="0"/>
          <w:sz w:val="32"/>
          <w:szCs w:val="32"/>
          <w:lang w:val="en-US" w:eastAsia="zh-CN"/>
        </w:rPr>
      </w:pP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社会保障和就业支出（类）行政事业单位养老支出（款）事业单位</w:t>
      </w:r>
      <w:r>
        <w:rPr>
          <w:rFonts w:hint="eastAsia" w:ascii="仿宋_GB2312" w:eastAsia="仿宋_GB2312"/>
          <w:sz w:val="32"/>
          <w:szCs w:val="32"/>
          <w:highlight w:val="none"/>
          <w:lang w:eastAsia="zh-CN"/>
        </w:rPr>
        <w:t>离退休</w:t>
      </w:r>
      <w:r>
        <w:rPr>
          <w:rFonts w:hint="eastAsia" w:ascii="仿宋_GB2312" w:eastAsia="仿宋_GB2312"/>
          <w:sz w:val="32"/>
          <w:szCs w:val="32"/>
          <w:highlight w:val="none"/>
        </w:rPr>
        <w:t>（项）：支出决算数为0.00万元，比上年决算减少0.02万元，下降100.00%，主要原因是：</w:t>
      </w:r>
      <w:r>
        <w:rPr>
          <w:rFonts w:hint="eastAsia" w:ascii="仿宋_GB2312" w:eastAsia="仿宋_GB2312"/>
          <w:sz w:val="32"/>
          <w:szCs w:val="32"/>
          <w:highlight w:val="none"/>
          <w:lang w:val="en-US" w:eastAsia="zh-CN"/>
        </w:rPr>
        <w:t>因单位离休人员去世，本年度不再安排</w:t>
      </w:r>
      <w:r>
        <w:rPr>
          <w:rFonts w:hint="eastAsia" w:ascii="仿宋_GB2312" w:eastAsia="仿宋_GB2312"/>
          <w:sz w:val="32"/>
          <w:szCs w:val="32"/>
          <w:highlight w:val="none"/>
          <w:lang w:eastAsia="zh-CN"/>
        </w:rPr>
        <w:t>艰边津贴</w:t>
      </w:r>
      <w:r>
        <w:rPr>
          <w:rFonts w:hint="eastAsia" w:ascii="仿宋_GB2312" w:eastAsia="仿宋_GB2312"/>
          <w:sz w:val="32"/>
          <w:szCs w:val="32"/>
          <w:highlight w:val="none"/>
        </w:rPr>
        <w:t>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11146"/>
      <w:bookmarkStart w:id="22" w:name="_Toc23415"/>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一般公共预算财政拨款基本支出393.77万元，其中：</w:t>
      </w:r>
      <w:r>
        <w:rPr>
          <w:rFonts w:hint="eastAsia" w:ascii="仿宋_GB2312" w:eastAsia="仿宋_GB2312"/>
          <w:b/>
          <w:bCs/>
          <w:sz w:val="32"/>
          <w:szCs w:val="32"/>
          <w:highlight w:val="none"/>
        </w:rPr>
        <w:t>人员经费354.55万元，</w:t>
      </w:r>
      <w:r>
        <w:rPr>
          <w:rFonts w:hint="eastAsia" w:ascii="仿宋_GB2312" w:eastAsia="仿宋_GB2312"/>
          <w:sz w:val="32"/>
          <w:szCs w:val="32"/>
          <w:highlight w:val="none"/>
        </w:rPr>
        <w:t>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医疗费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其他工资福利支出</w:t>
      </w:r>
      <w:r>
        <w:rPr>
          <w:rFonts w:hint="eastAsia" w:ascii="仿宋_GB2312" w:eastAsia="仿宋_GB2312"/>
          <w:sz w:val="32"/>
          <w:szCs w:val="32"/>
          <w:highlight w:val="none"/>
          <w:lang w:eastAsia="zh-CN"/>
        </w:rPr>
        <w:t>、离休费、退休费、抚恤金、奖励金。</w:t>
      </w:r>
    </w:p>
    <w:p>
      <w:pPr>
        <w:keepNext w:val="0"/>
        <w:keepLines w:val="0"/>
        <w:pageBreakBefore w:val="0"/>
        <w:widowControl w:val="0"/>
        <w:kinsoku/>
        <w:wordWrap/>
        <w:overflowPunct/>
        <w:topLinePunct w:val="0"/>
        <w:bidi w:val="0"/>
        <w:adjustRightInd/>
        <w:snapToGrid/>
        <w:spacing w:line="560" w:lineRule="exact"/>
        <w:ind w:firstLine="642" w:firstLineChars="200"/>
        <w:textAlignment w:val="auto"/>
        <w:rPr>
          <w:rFonts w:hint="eastAsia" w:ascii="仿宋_GB2312" w:hAnsi="宋体" w:eastAsia="仿宋_GB2312" w:cs="宋体"/>
          <w:kern w:val="0"/>
          <w:sz w:val="32"/>
          <w:szCs w:val="32"/>
          <w:highlight w:val="none"/>
        </w:rPr>
      </w:pPr>
      <w:r>
        <w:rPr>
          <w:rFonts w:hint="eastAsia" w:ascii="仿宋_GB2312" w:eastAsia="仿宋_GB2312"/>
          <w:b/>
          <w:bCs/>
          <w:sz w:val="32"/>
          <w:szCs w:val="32"/>
          <w:highlight w:val="none"/>
        </w:rPr>
        <w:t>公用经费</w:t>
      </w:r>
      <w:r>
        <w:rPr>
          <w:rFonts w:hint="eastAsia" w:ascii="仿宋_GB2312" w:eastAsia="仿宋_GB2312"/>
          <w:b/>
          <w:bCs/>
          <w:sz w:val="32"/>
          <w:szCs w:val="32"/>
          <w:highlight w:val="none"/>
          <w:lang w:val="en-US" w:eastAsia="zh-CN"/>
        </w:rPr>
        <w:t>39.21</w:t>
      </w:r>
      <w:r>
        <w:rPr>
          <w:rFonts w:hint="eastAsia" w:ascii="仿宋_GB2312" w:eastAsia="仿宋_GB2312"/>
          <w:b/>
          <w:bCs/>
          <w:sz w:val="32"/>
          <w:szCs w:val="32"/>
          <w:highlight w:val="none"/>
        </w:rPr>
        <w:t>万元，</w:t>
      </w:r>
      <w:r>
        <w:rPr>
          <w:rFonts w:hint="eastAsia" w:ascii="仿宋_GB2312" w:eastAsia="仿宋_GB2312"/>
          <w:sz w:val="32"/>
          <w:szCs w:val="32"/>
          <w:highlight w:val="none"/>
        </w:rPr>
        <w:t>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福利费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其他交通费用</w:t>
      </w:r>
      <w:r>
        <w:rPr>
          <w:rFonts w:hint="eastAsia" w:ascii="仿宋_GB2312" w:eastAsia="仿宋_GB2312"/>
          <w:sz w:val="32"/>
          <w:szCs w:val="32"/>
          <w:highlight w:val="none"/>
          <w:lang w:eastAsia="zh-CN"/>
        </w:rPr>
        <w:t>和</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3" w:name="_Toc7927"/>
      <w:bookmarkStart w:id="24" w:name="_Toc7523"/>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rPr>
        <w:t>政府性基金预算</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收入</w:t>
      </w:r>
      <w:r>
        <w:rPr>
          <w:rFonts w:hint="eastAsia" w:ascii="仿宋_GB2312" w:eastAsia="仿宋_GB2312"/>
          <w:b/>
          <w:bCs/>
          <w:sz w:val="32"/>
          <w:szCs w:val="32"/>
          <w:highlight w:val="none"/>
          <w:lang w:val="en-US" w:eastAsia="zh-CN"/>
        </w:rPr>
        <w:t>总计2.30</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其中：年初结转和结余0.00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本年收入2.30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政府性基金预算财政拨款支出</w:t>
      </w:r>
      <w:r>
        <w:rPr>
          <w:rFonts w:hint="eastAsia" w:ascii="仿宋_GB2312" w:eastAsia="仿宋_GB2312"/>
          <w:b/>
          <w:bCs/>
          <w:sz w:val="32"/>
          <w:szCs w:val="32"/>
          <w:highlight w:val="none"/>
          <w:lang w:val="en-US" w:eastAsia="zh-CN"/>
        </w:rPr>
        <w:t>总计2.30</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其中：年末结转和结余0.00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本年支出2.30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val="en-US" w:eastAsia="zh-CN"/>
        </w:rPr>
      </w:pPr>
      <w:r>
        <w:rPr>
          <w:rFonts w:hint="eastAsia" w:ascii="仿宋_GB2312" w:hAnsi="仿宋_GB2312" w:eastAsia="仿宋_GB2312" w:cs="仿宋_GB2312"/>
          <w:b/>
          <w:bCs w:val="0"/>
          <w:kern w:val="0"/>
          <w:sz w:val="32"/>
          <w:szCs w:val="32"/>
          <w:highlight w:val="none"/>
          <w:lang w:eastAsia="zh-CN"/>
        </w:rPr>
        <w:t>政府性基金预算财政拨款收入支出</w:t>
      </w:r>
      <w:r>
        <w:rPr>
          <w:rFonts w:hint="eastAsia" w:ascii="仿宋_GB2312" w:hAnsi="仿宋_GB2312" w:eastAsia="仿宋_GB2312" w:cs="仿宋_GB2312"/>
          <w:b/>
          <w:bCs w:val="0"/>
          <w:kern w:val="0"/>
          <w:sz w:val="32"/>
          <w:szCs w:val="32"/>
          <w:highlight w:val="none"/>
          <w:lang w:val="en-US" w:eastAsia="zh-CN"/>
        </w:rPr>
        <w:t>总体</w:t>
      </w:r>
      <w:r>
        <w:rPr>
          <w:rFonts w:hint="eastAsia" w:ascii="仿宋_GB2312" w:hAnsi="仿宋_GB2312" w:eastAsia="仿宋_GB2312" w:cs="仿宋_GB2312"/>
          <w:b/>
          <w:bCs w:val="0"/>
          <w:sz w:val="32"/>
          <w:szCs w:val="32"/>
          <w:highlight w:val="none"/>
        </w:rPr>
        <w:t>与上年相</w:t>
      </w:r>
      <w:r>
        <w:rPr>
          <w:rFonts w:hint="eastAsia" w:ascii="仿宋_GB2312" w:eastAsia="仿宋_GB2312"/>
          <w:b/>
          <w:bCs/>
          <w:sz w:val="32"/>
          <w:szCs w:val="32"/>
          <w:highlight w:val="none"/>
        </w:rPr>
        <w:t>比，</w:t>
      </w:r>
      <w:r>
        <w:rPr>
          <w:rFonts w:hint="eastAsia" w:ascii="仿宋_GB2312" w:eastAsia="仿宋_GB2312"/>
          <w:sz w:val="32"/>
          <w:szCs w:val="32"/>
          <w:highlight w:val="none"/>
        </w:rPr>
        <w:t>减少</w:t>
      </w:r>
      <w:r>
        <w:rPr>
          <w:rFonts w:hint="eastAsia" w:ascii="仿宋_GB2312" w:eastAsia="仿宋_GB2312"/>
          <w:sz w:val="32"/>
          <w:szCs w:val="32"/>
          <w:highlight w:val="none"/>
          <w:lang w:val="en-US" w:eastAsia="zh-CN"/>
        </w:rPr>
        <w:t>1.90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w:t>
      </w:r>
      <w:r>
        <w:rPr>
          <w:rFonts w:ascii="仿宋_GB2312" w:eastAsia="仿宋_GB2312"/>
          <w:b w:val="0"/>
          <w:sz w:val="32"/>
          <w:szCs w:val="32"/>
        </w:rPr>
        <w:t>45.24</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本年减少</w:t>
      </w:r>
      <w:r>
        <w:rPr>
          <w:rFonts w:ascii="仿宋_GB2312" w:eastAsia="仿宋_GB2312"/>
          <w:b w:val="0"/>
          <w:sz w:val="32"/>
          <w:szCs w:val="32"/>
          <w:highlight w:val="none"/>
        </w:rPr>
        <w:t>自治区电影事业发展专项资金1.90万元</w:t>
      </w:r>
      <w:r>
        <w:rPr>
          <w:rFonts w:hint="eastAsia" w:ascii="仿宋_GB2312" w:eastAsia="仿宋_GB2312"/>
          <w:b w:val="0"/>
          <w:sz w:val="32"/>
          <w:szCs w:val="32"/>
          <w:highlight w:val="none"/>
          <w:lang w:eastAsia="zh-CN"/>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w:t>
      </w:r>
      <w:r>
        <w:rPr>
          <w:rFonts w:ascii="仿宋_GB2312" w:eastAsia="仿宋_GB2312"/>
          <w:b w:val="0"/>
          <w:sz w:val="32"/>
          <w:szCs w:val="32"/>
        </w:rPr>
        <w:t>2.30</w:t>
      </w:r>
      <w:r>
        <w:rPr>
          <w:rFonts w:hint="eastAsia" w:ascii="仿宋_GB2312" w:eastAsia="仿宋_GB2312"/>
          <w:sz w:val="32"/>
          <w:szCs w:val="32"/>
          <w:highlight w:val="none"/>
        </w:rPr>
        <w:t>万元，决算数</w:t>
      </w:r>
      <w:r>
        <w:rPr>
          <w:rFonts w:ascii="仿宋_GB2312" w:eastAsia="仿宋_GB2312"/>
          <w:b w:val="0"/>
          <w:sz w:val="32"/>
          <w:szCs w:val="32"/>
        </w:rPr>
        <w:t>2.30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highlight w:val="none"/>
        </w:rPr>
        <w:t>2024年政府性基金</w:t>
      </w:r>
      <w:r>
        <w:rPr>
          <w:rFonts w:hint="eastAsia" w:ascii="仿宋_GB2312" w:eastAsia="仿宋_GB2312"/>
          <w:b w:val="0"/>
          <w:sz w:val="32"/>
          <w:szCs w:val="32"/>
          <w:highlight w:val="none"/>
          <w:lang w:eastAsia="zh-CN"/>
        </w:rPr>
        <w:t>项目与</w:t>
      </w:r>
      <w:r>
        <w:rPr>
          <w:rFonts w:hint="eastAsia" w:ascii="仿宋_GB2312" w:eastAsia="仿宋_GB2312"/>
          <w:sz w:val="32"/>
          <w:szCs w:val="32"/>
          <w:highlight w:val="none"/>
          <w:lang w:val="en-US" w:eastAsia="zh-CN"/>
        </w:rPr>
        <w:t xml:space="preserve">年初预算一致，无差异。  </w:t>
      </w:r>
    </w:p>
    <w:p>
      <w:pPr>
        <w:keepNext w:val="0"/>
        <w:keepLines w:val="0"/>
        <w:pageBreakBefore w:val="0"/>
        <w:widowControl w:val="0"/>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b/>
          <w:bCs/>
          <w:sz w:val="32"/>
          <w:szCs w:val="32"/>
          <w:highlight w:val="none"/>
          <w:lang w:eastAsia="zh-CN"/>
        </w:rPr>
      </w:pPr>
      <w:r>
        <w:rPr>
          <w:rFonts w:hint="eastAsia" w:ascii="仿宋_GB2312" w:eastAsia="仿宋_GB2312"/>
          <w:b/>
          <w:bCs/>
          <w:sz w:val="32"/>
          <w:szCs w:val="32"/>
          <w:highlight w:val="none"/>
        </w:rPr>
        <w:t>政府性基金预算财政拨款支出2.30万元</w:t>
      </w:r>
      <w:r>
        <w:rPr>
          <w:rFonts w:hint="eastAsia" w:ascii="仿宋_GB2312" w:eastAsia="仿宋_GB2312"/>
          <w:b/>
          <w:bCs/>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1.</w:t>
      </w:r>
      <w:r>
        <w:rPr>
          <w:rFonts w:ascii="仿宋_GB2312" w:eastAsia="仿宋_GB2312"/>
          <w:b w:val="0"/>
          <w:sz w:val="32"/>
          <w:szCs w:val="32"/>
        </w:rPr>
        <w:t>文化旅游体育与传媒支出（类）国家电影事业发展专项资金安排的支出（款）其他国家电影事业发展专项资金支出（项）</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ascii="仿宋_GB2312" w:eastAsia="仿宋_GB2312"/>
          <w:b w:val="0"/>
          <w:sz w:val="32"/>
          <w:szCs w:val="32"/>
        </w:rPr>
        <w:t>2.30</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ascii="仿宋_GB2312" w:eastAsia="仿宋_GB2312"/>
          <w:b w:val="0"/>
          <w:sz w:val="32"/>
          <w:szCs w:val="32"/>
        </w:rPr>
        <w:t>减少1.90</w:t>
      </w:r>
      <w:r>
        <w:rPr>
          <w:rFonts w:hint="eastAsia" w:ascii="仿宋_GB2312" w:hAnsi="仿宋_GB2312" w:eastAsia="仿宋_GB2312" w:cs="仿宋_GB2312"/>
          <w:kern w:val="0"/>
          <w:sz w:val="32"/>
          <w:szCs w:val="32"/>
          <w:highlight w:val="none"/>
        </w:rPr>
        <w:t>万元，</w:t>
      </w:r>
      <w:r>
        <w:rPr>
          <w:rFonts w:ascii="仿宋_GB2312" w:eastAsia="仿宋_GB2312"/>
          <w:b w:val="0"/>
          <w:sz w:val="32"/>
          <w:szCs w:val="32"/>
        </w:rPr>
        <w:t>下降45.24</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eastAsia="zh-CN"/>
        </w:rPr>
        <w:t>上年有</w:t>
      </w:r>
      <w:r>
        <w:rPr>
          <w:rFonts w:hint="eastAsia" w:ascii="仿宋_GB2312" w:hAnsi="仿宋_GB2312" w:eastAsia="仿宋_GB2312" w:cs="仿宋_GB2312"/>
          <w:kern w:val="0"/>
          <w:sz w:val="32"/>
          <w:szCs w:val="32"/>
          <w:highlight w:val="none"/>
        </w:rPr>
        <w:t>政府性基金预算</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影院疫情电影纾困资金</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4.20万元，</w:t>
      </w:r>
      <w:r>
        <w:rPr>
          <w:rFonts w:hint="eastAsia" w:ascii="仿宋_GB2312" w:hAnsi="仿宋_GB2312" w:eastAsia="仿宋_GB2312" w:cs="仿宋_GB2312"/>
          <w:kern w:val="0"/>
          <w:sz w:val="32"/>
          <w:szCs w:val="32"/>
          <w:highlight w:val="none"/>
          <w:lang w:eastAsia="zh-CN"/>
        </w:rPr>
        <w:t>本</w:t>
      </w:r>
      <w:r>
        <w:rPr>
          <w:rFonts w:hint="eastAsia" w:ascii="仿宋_GB2312" w:hAnsi="仿宋_GB2312" w:eastAsia="仿宋_GB2312" w:cs="仿宋_GB2312"/>
          <w:kern w:val="0"/>
          <w:sz w:val="32"/>
          <w:szCs w:val="32"/>
          <w:highlight w:val="none"/>
        </w:rPr>
        <w:t>年政府性基金预算</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奖励影院2023年票房资金</w:t>
      </w:r>
      <w:r>
        <w:rPr>
          <w:rFonts w:hint="eastAsia" w:ascii="仿宋_GB2312" w:hAnsi="仿宋_GB2312" w:eastAsia="仿宋_GB2312" w:cs="仿宋_GB2312"/>
          <w:kern w:val="0"/>
          <w:sz w:val="32"/>
          <w:szCs w:val="32"/>
          <w:highlight w:val="none"/>
          <w:lang w:eastAsia="zh-CN"/>
        </w:rPr>
        <w:t>）减少</w:t>
      </w:r>
      <w:r>
        <w:rPr>
          <w:rFonts w:hint="eastAsia" w:ascii="仿宋_GB2312" w:hAnsi="仿宋_GB2312" w:eastAsia="仿宋_GB2312" w:cs="仿宋_GB2312"/>
          <w:kern w:val="0"/>
          <w:sz w:val="32"/>
          <w:szCs w:val="32"/>
          <w:highlight w:val="none"/>
          <w:lang w:val="en-US" w:eastAsia="zh-CN"/>
        </w:rPr>
        <w:t>1.90万元。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5563"/>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bookmarkStart w:id="26" w:name="_Toc7190"/>
      <w:bookmarkStart w:id="27" w:name="_Toc9161"/>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2024年度</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“三公”经费支出0.66万元，</w:t>
      </w:r>
      <w:r>
        <w:rPr>
          <w:rFonts w:hint="eastAsia" w:ascii="仿宋_GB2312" w:eastAsia="仿宋_GB2312"/>
          <w:sz w:val="32"/>
          <w:szCs w:val="32"/>
          <w:highlight w:val="none"/>
        </w:rPr>
        <w:t>比上</w:t>
      </w:r>
      <w:r>
        <w:rPr>
          <w:rFonts w:hint="eastAsia" w:ascii="仿宋_GB2312" w:eastAsia="仿宋_GB2312"/>
          <w:sz w:val="32"/>
          <w:szCs w:val="32"/>
          <w:highlight w:val="none"/>
          <w:lang w:eastAsia="zh-CN"/>
        </w:rPr>
        <w:t>年增加</w:t>
      </w:r>
      <w:r>
        <w:rPr>
          <w:rFonts w:hint="eastAsia" w:ascii="仿宋_GB2312" w:eastAsia="仿宋_GB2312"/>
          <w:sz w:val="32"/>
          <w:szCs w:val="32"/>
          <w:highlight w:val="none"/>
          <w:lang w:val="en-US" w:eastAsia="zh-CN"/>
        </w:rPr>
        <w:t>0.00万元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增长0.00%，</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023年与2024年公务用车数量无变化。其中：因公出国（境）费支出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lang w:eastAsia="zh-CN"/>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比上年增加0.00万元，增长0.00%</w:t>
      </w:r>
      <w:r>
        <w:rPr>
          <w:rFonts w:hint="eastAsia" w:ascii="仿宋_GB2312" w:eastAsia="仿宋_GB2312"/>
          <w:sz w:val="32"/>
          <w:szCs w:val="32"/>
          <w:highlight w:val="none"/>
          <w:lang w:eastAsia="zh-CN"/>
        </w:rPr>
        <w:t>，主要原因是：2023年与2024年均未安排因公出国（境）费</w:t>
      </w:r>
      <w:r>
        <w:rPr>
          <w:rFonts w:hint="eastAsia" w:ascii="仿宋_GB2312" w:eastAsia="仿宋_GB2312"/>
          <w:sz w:val="32"/>
          <w:szCs w:val="32"/>
          <w:highlight w:val="none"/>
          <w:lang w:val="en-US" w:eastAsia="zh-CN"/>
        </w:rPr>
        <w:t>支出</w:t>
      </w:r>
      <w:r>
        <w:rPr>
          <w:rFonts w:hint="eastAsia" w:ascii="仿宋_GB2312" w:eastAsia="仿宋_GB2312"/>
          <w:sz w:val="32"/>
          <w:szCs w:val="32"/>
          <w:highlight w:val="none"/>
          <w:lang w:eastAsia="zh-CN"/>
        </w:rPr>
        <w:t>；公务用车购置及运行维护费支出</w:t>
      </w:r>
      <w:r>
        <w:rPr>
          <w:rFonts w:hint="eastAsia" w:ascii="仿宋_GB2312" w:eastAsia="仿宋_GB2312"/>
          <w:sz w:val="32"/>
          <w:szCs w:val="32"/>
          <w:highlight w:val="none"/>
          <w:lang w:val="en-US" w:eastAsia="zh-CN"/>
        </w:rPr>
        <w:t>0.66</w:t>
      </w:r>
      <w:r>
        <w:rPr>
          <w:rFonts w:hint="eastAsia" w:ascii="仿宋_GB2312" w:eastAsia="仿宋_GB2312"/>
          <w:sz w:val="32"/>
          <w:szCs w:val="32"/>
          <w:highlight w:val="none"/>
          <w:lang w:eastAsia="zh-CN"/>
        </w:rPr>
        <w:t>万元，占</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比上年增加0.00万元，增长0.00%</w:t>
      </w:r>
      <w:r>
        <w:rPr>
          <w:rFonts w:hint="eastAsia" w:ascii="仿宋_GB2312" w:eastAsia="仿宋_GB2312"/>
          <w:sz w:val="32"/>
          <w:szCs w:val="32"/>
          <w:highlight w:val="none"/>
          <w:lang w:eastAsia="zh-CN"/>
        </w:rPr>
        <w:t>，主要原因是：2023年与2024年公务用车数量无变化；公务接待费支出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lang w:eastAsia="zh-CN"/>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比上年增加0.00万元，增长0.00%</w:t>
      </w:r>
      <w:r>
        <w:rPr>
          <w:rFonts w:hint="eastAsia" w:ascii="仿宋_GB2312" w:eastAsia="仿宋_GB2312"/>
          <w:sz w:val="32"/>
          <w:szCs w:val="32"/>
          <w:highlight w:val="none"/>
          <w:lang w:eastAsia="zh-CN"/>
        </w:rPr>
        <w:t>，主要原因是：2023年与2024年均未安排公务接待经费。</w:t>
      </w:r>
    </w:p>
    <w:p>
      <w:pPr>
        <w:keepNext w:val="0"/>
        <w:keepLines w:val="0"/>
        <w:pageBreakBefore w:val="0"/>
        <w:widowControl w:val="0"/>
        <w:kinsoku/>
        <w:wordWrap/>
        <w:overflowPunct/>
        <w:topLinePunct w:val="0"/>
        <w:bidi w:val="0"/>
        <w:adjustRightInd/>
        <w:snapToGrid/>
        <w:spacing w:line="560" w:lineRule="exact"/>
        <w:ind w:firstLine="642" w:firstLineChars="200"/>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rPr>
        <w:t>具体情况如下：</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w:t>
      </w:r>
      <w:r>
        <w:rPr>
          <w:rFonts w:ascii="仿宋_GB2312" w:eastAsia="仿宋_GB2312"/>
          <w:b w:val="0"/>
          <w:sz w:val="32"/>
          <w:szCs w:val="32"/>
          <w:highlight w:val="none"/>
        </w:rPr>
        <w:t>本单位年初预算未安排因公出国（境）费支出</w:t>
      </w:r>
      <w:r>
        <w:rPr>
          <w:rFonts w:hint="eastAsia" w:ascii="仿宋_GB2312" w:eastAsia="仿宋_GB2312"/>
          <w:sz w:val="32"/>
          <w:szCs w:val="32"/>
          <w:highlight w:val="none"/>
        </w:rPr>
        <w:t>。单位全年安排的因公出国（境）团组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个，因公出国（境）</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b w:val="0"/>
          <w:sz w:val="32"/>
          <w:szCs w:val="32"/>
          <w:lang w:val="en-US" w:eastAsia="zh-CN"/>
        </w:rPr>
      </w:pP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val="en-US" w:eastAsia="zh-CN"/>
        </w:rPr>
        <w:t>0.66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万元，公务用车运行维护费</w:t>
      </w:r>
      <w:r>
        <w:rPr>
          <w:rFonts w:hint="eastAsia" w:ascii="仿宋_GB2312" w:eastAsia="仿宋_GB2312"/>
          <w:sz w:val="32"/>
          <w:szCs w:val="32"/>
          <w:highlight w:val="none"/>
          <w:lang w:val="en-US" w:eastAsia="zh-CN"/>
        </w:rPr>
        <w:t>0.66</w:t>
      </w:r>
      <w:r>
        <w:rPr>
          <w:rFonts w:hint="eastAsia" w:ascii="仿宋_GB2312" w:eastAsia="仿宋_GB2312"/>
          <w:sz w:val="32"/>
          <w:szCs w:val="32"/>
          <w:highlight w:val="none"/>
        </w:rPr>
        <w:t>万元。公务用车运行维护费开支内容包括</w:t>
      </w:r>
      <w:r>
        <w:rPr>
          <w:rFonts w:hint="eastAsia" w:ascii="仿宋_GB2312" w:eastAsia="仿宋_GB2312"/>
          <w:sz w:val="32"/>
          <w:szCs w:val="32"/>
          <w:highlight w:val="none"/>
          <w:lang w:eastAsia="zh-CN"/>
        </w:rPr>
        <w:t>：</w:t>
      </w:r>
      <w:r>
        <w:rPr>
          <w:rFonts w:ascii="仿宋_GB2312" w:eastAsia="仿宋_GB2312"/>
          <w:b w:val="0"/>
          <w:sz w:val="32"/>
          <w:szCs w:val="32"/>
        </w:rPr>
        <w:t>车辆加油费</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辆。国有资产占用情况</w:t>
      </w:r>
      <w:r>
        <w:rPr>
          <w:rFonts w:hint="eastAsia" w:ascii="仿宋_GB2312" w:eastAsia="仿宋_GB2312"/>
          <w:sz w:val="32"/>
          <w:szCs w:val="32"/>
          <w:highlight w:val="none"/>
          <w:lang w:val="en-US" w:eastAsia="zh-CN"/>
        </w:rPr>
        <w:t>中固定资产车辆2</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ascii="仿宋_GB2312" w:eastAsia="仿宋_GB2312"/>
          <w:b w:val="0"/>
          <w:sz w:val="32"/>
          <w:szCs w:val="32"/>
        </w:rPr>
        <w:t>国有资产占用情况中固定资产车辆与公务用车保有量一致。</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万元，开支内容包括</w:t>
      </w:r>
      <w:r>
        <w:rPr>
          <w:rFonts w:hint="eastAsia" w:ascii="仿宋_GB2312" w:eastAsia="仿宋_GB2312"/>
          <w:sz w:val="32"/>
          <w:szCs w:val="32"/>
          <w:highlight w:val="none"/>
          <w:lang w:eastAsia="zh-CN"/>
        </w:rPr>
        <w:t>：</w:t>
      </w:r>
      <w:r>
        <w:rPr>
          <w:rFonts w:ascii="仿宋_GB2312" w:eastAsia="仿宋_GB2312"/>
          <w:b w:val="0"/>
          <w:sz w:val="32"/>
          <w:szCs w:val="32"/>
        </w:rPr>
        <w:t>本单位年初预算未安排公务接待费支出。</w:t>
      </w:r>
      <w:r>
        <w:rPr>
          <w:rFonts w:hint="eastAsia" w:ascii="仿宋_GB2312" w:eastAsia="仿宋_GB2312"/>
          <w:sz w:val="32"/>
          <w:szCs w:val="32"/>
          <w:highlight w:val="none"/>
        </w:rPr>
        <w:t>单位全年安排的国内公务接待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kinsoku/>
        <w:wordWrap/>
        <w:overflowPunct/>
        <w:topLinePunct w:val="0"/>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hint="eastAsia" w:ascii="仿宋_GB2312" w:eastAsia="仿宋_GB2312"/>
          <w:b/>
          <w:bCs/>
          <w:sz w:val="32"/>
          <w:szCs w:val="32"/>
          <w:highlight w:val="none"/>
        </w:rPr>
        <w:t>与</w:t>
      </w:r>
      <w:r>
        <w:rPr>
          <w:rFonts w:hint="eastAsia" w:ascii="仿宋_GB2312" w:eastAsia="仿宋_GB2312"/>
          <w:b/>
          <w:bCs/>
          <w:sz w:val="32"/>
          <w:szCs w:val="32"/>
          <w:highlight w:val="none"/>
          <w:lang w:val="en-US" w:eastAsia="zh-CN"/>
        </w:rPr>
        <w:t>全年</w:t>
      </w:r>
      <w:r>
        <w:rPr>
          <w:rFonts w:hint="eastAsia" w:ascii="仿宋_GB2312" w:eastAsia="仿宋_GB2312"/>
          <w:b/>
          <w:bCs/>
          <w:sz w:val="32"/>
          <w:szCs w:val="32"/>
          <w:highlight w:val="none"/>
          <w:lang w:eastAsia="zh-CN"/>
        </w:rPr>
        <w:t>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b w:val="0"/>
          <w:bCs w:val="0"/>
          <w:sz w:val="32"/>
          <w:szCs w:val="32"/>
          <w:highlight w:val="none"/>
          <w:lang w:eastAsia="zh-CN"/>
        </w:rPr>
        <w:t>财政拨款</w:t>
      </w:r>
      <w:r>
        <w:rPr>
          <w:rFonts w:hint="eastAsia" w:ascii="仿宋_GB2312" w:eastAsia="仿宋_GB2312"/>
          <w:b w:val="0"/>
          <w:bCs w:val="0"/>
          <w:sz w:val="32"/>
          <w:szCs w:val="32"/>
          <w:highlight w:val="none"/>
        </w:rPr>
        <w:t>“</w:t>
      </w:r>
      <w:r>
        <w:rPr>
          <w:rFonts w:hint="eastAsia" w:ascii="仿宋_GB2312" w:eastAsia="仿宋_GB2312"/>
          <w:sz w:val="32"/>
          <w:szCs w:val="32"/>
          <w:highlight w:val="none"/>
        </w:rPr>
        <w:t>三公”经费支出</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eastAsia="zh-CN"/>
        </w:rPr>
        <w:t>预算数</w:t>
      </w:r>
      <w:r>
        <w:rPr>
          <w:rFonts w:hint="eastAsia" w:ascii="仿宋_GB2312" w:eastAsia="仿宋_GB2312"/>
          <w:sz w:val="32"/>
          <w:szCs w:val="32"/>
          <w:highlight w:val="none"/>
          <w:lang w:val="en-US" w:eastAsia="zh-CN"/>
        </w:rPr>
        <w:t>0.66</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0.66</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rPr>
        <w:t>2023年与2024年公务用车数量无变化</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其中：因公出国（境）费</w:t>
      </w:r>
      <w:r>
        <w:rPr>
          <w:rFonts w:hint="eastAsia" w:ascii="仿宋_GB2312" w:hAnsi="宋体" w:eastAsia="仿宋_GB2312" w:cs="宋体"/>
          <w:kern w:val="0"/>
          <w:sz w:val="32"/>
          <w:szCs w:val="32"/>
          <w:highlight w:val="none"/>
          <w:lang w:val="en-US" w:eastAsia="zh-CN"/>
        </w:rPr>
        <w:t>全年预算数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2024年</w:t>
      </w:r>
      <w:r>
        <w:rPr>
          <w:rFonts w:ascii="仿宋_GB2312" w:eastAsia="仿宋_GB2312"/>
          <w:b w:val="0"/>
          <w:sz w:val="32"/>
          <w:szCs w:val="32"/>
        </w:rPr>
        <w:t>未安排因公出国（境）经费</w:t>
      </w:r>
      <w:r>
        <w:rPr>
          <w:rFonts w:hint="eastAsia" w:ascii="仿宋_GB2312" w:eastAsia="仿宋_GB2312"/>
          <w:b w:val="0"/>
          <w:sz w:val="32"/>
          <w:szCs w:val="32"/>
          <w:lang w:eastAsia="zh-CN"/>
        </w:rPr>
        <w:t>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rPr>
        <w:t>2024年未安排公务用车购置经费</w:t>
      </w:r>
      <w:r>
        <w:rPr>
          <w:rFonts w:hint="eastAsia" w:ascii="仿宋_GB2312" w:eastAsia="仿宋_GB2312"/>
          <w:b w:val="0"/>
          <w:sz w:val="32"/>
          <w:szCs w:val="32"/>
          <w:lang w:eastAsia="zh-CN"/>
        </w:rPr>
        <w:t>支出</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w:t>
      </w:r>
      <w:r>
        <w:rPr>
          <w:rFonts w:hint="eastAsia" w:ascii="仿宋_GB2312" w:hAnsi="宋体" w:eastAsia="仿宋_GB2312" w:cs="宋体"/>
          <w:kern w:val="0"/>
          <w:sz w:val="32"/>
          <w:szCs w:val="32"/>
          <w:highlight w:val="none"/>
          <w:lang w:eastAsia="zh-CN"/>
        </w:rPr>
        <w:t>维护</w:t>
      </w:r>
      <w:r>
        <w:rPr>
          <w:rFonts w:hint="eastAsia" w:ascii="仿宋_GB2312" w:hAnsi="宋体" w:eastAsia="仿宋_GB2312" w:cs="宋体"/>
          <w:kern w:val="0"/>
          <w:sz w:val="32"/>
          <w:szCs w:val="32"/>
          <w:highlight w:val="none"/>
        </w:rPr>
        <w:t>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ascii="仿宋_GB2312" w:eastAsia="仿宋_GB2312"/>
          <w:b w:val="0"/>
          <w:sz w:val="32"/>
          <w:szCs w:val="32"/>
        </w:rPr>
        <w:t>0.66</w:t>
      </w:r>
      <w:r>
        <w:rPr>
          <w:rFonts w:hint="eastAsia" w:ascii="仿宋_GB2312" w:eastAsia="仿宋_GB2312"/>
          <w:sz w:val="32"/>
          <w:szCs w:val="32"/>
          <w:highlight w:val="none"/>
        </w:rPr>
        <w:t>万元，决算数</w:t>
      </w:r>
      <w:r>
        <w:rPr>
          <w:rFonts w:ascii="仿宋_GB2312" w:eastAsia="仿宋_GB2312"/>
          <w:b w:val="0"/>
          <w:sz w:val="32"/>
          <w:szCs w:val="32"/>
        </w:rPr>
        <w:t>0.66</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rPr>
        <w:t>2023年与2024年公务用车数量无变化</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ascii="仿宋_GB2312" w:eastAsia="仿宋_GB2312"/>
          <w:b w:val="0"/>
          <w:sz w:val="32"/>
          <w:szCs w:val="32"/>
        </w:rPr>
        <w:t>2024年未安排公务接待经费</w:t>
      </w:r>
      <w:r>
        <w:rPr>
          <w:rFonts w:hint="eastAsia" w:ascii="仿宋_GB2312" w:eastAsia="仿宋_GB2312"/>
          <w:b w:val="0"/>
          <w:sz w:val="32"/>
          <w:szCs w:val="32"/>
          <w:lang w:eastAsia="zh-CN"/>
        </w:rPr>
        <w:t>支出</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7314"/>
      <w:bookmarkStart w:id="29" w:name="_Toc1639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rPr>
      </w:pPr>
      <w:bookmarkStart w:id="30" w:name="_Toc21748"/>
      <w:bookmarkStart w:id="31"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ascii="仿宋_GB2312" w:eastAsia="仿宋_GB2312"/>
          <w:b w:val="0"/>
          <w:sz w:val="32"/>
          <w:szCs w:val="32"/>
        </w:rPr>
        <w:t>新疆艺术剧院人民剧场（新疆人民剧场）</w:t>
      </w:r>
      <w:r>
        <w:rPr>
          <w:rFonts w:hint="eastAsia" w:ascii="仿宋_GB2312" w:eastAsia="仿宋_GB2312"/>
          <w:sz w:val="32"/>
          <w:szCs w:val="32"/>
          <w:highlight w:val="none"/>
          <w:lang w:eastAsia="zh-CN"/>
        </w:rPr>
        <w:t>公用经费</w:t>
      </w:r>
      <w:r>
        <w:rPr>
          <w:rFonts w:hint="eastAsia" w:ascii="仿宋_GB2312" w:eastAsia="仿宋_GB2312"/>
          <w:sz w:val="32"/>
          <w:szCs w:val="32"/>
          <w:highlight w:val="none"/>
        </w:rPr>
        <w:t>支出</w:t>
      </w:r>
      <w:r>
        <w:rPr>
          <w:rFonts w:hint="eastAsia" w:ascii="仿宋_GB2312" w:eastAsia="仿宋_GB2312"/>
          <w:sz w:val="32"/>
          <w:szCs w:val="32"/>
          <w:highlight w:val="none"/>
          <w:lang w:val="en-US" w:eastAsia="zh-CN"/>
        </w:rPr>
        <w:t>39.21</w:t>
      </w:r>
      <w:r>
        <w:rPr>
          <w:rFonts w:hint="eastAsia" w:ascii="仿宋_GB2312" w:eastAsia="仿宋_GB2312"/>
          <w:sz w:val="32"/>
          <w:szCs w:val="32"/>
          <w:highlight w:val="none"/>
        </w:rPr>
        <w:t>万元，比上年</w:t>
      </w:r>
      <w:r>
        <w:rPr>
          <w:rFonts w:ascii="仿宋_GB2312" w:eastAsia="仿宋_GB2312"/>
          <w:b w:val="0"/>
          <w:sz w:val="32"/>
          <w:szCs w:val="32"/>
        </w:rPr>
        <w:t>增加0.52</w:t>
      </w:r>
      <w:r>
        <w:rPr>
          <w:rFonts w:hint="eastAsia" w:ascii="仿宋_GB2312" w:eastAsia="仿宋_GB2312"/>
          <w:sz w:val="32"/>
          <w:szCs w:val="32"/>
          <w:highlight w:val="none"/>
        </w:rPr>
        <w:t>万元，增长</w:t>
      </w:r>
      <w:r>
        <w:rPr>
          <w:rFonts w:ascii="仿宋_GB2312" w:eastAsia="仿宋_GB2312"/>
          <w:b w:val="0"/>
          <w:sz w:val="32"/>
          <w:szCs w:val="32"/>
        </w:rPr>
        <w:t>1.34</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w:t>
      </w:r>
      <w:r>
        <w:rPr>
          <w:rFonts w:ascii="仿宋_GB2312" w:eastAsia="仿宋_GB2312"/>
          <w:b w:val="0"/>
          <w:sz w:val="32"/>
          <w:szCs w:val="32"/>
        </w:rPr>
        <w:t>较上年相比，邮电费增加1.00万元，福利费增加1.24万元</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32" w:name="_Toc26704"/>
      <w:bookmarkStart w:id="33" w:name="_Toc25177"/>
      <w:r>
        <w:rPr>
          <w:rFonts w:hint="eastAsia" w:ascii="黑体" w:hAnsi="黑体" w:eastAsia="黑体"/>
          <w:sz w:val="32"/>
          <w:szCs w:val="32"/>
          <w:highlight w:val="none"/>
          <w:lang w:eastAsia="zh-CN"/>
        </w:rPr>
        <w:t>（二）政府采购情况</w:t>
      </w:r>
      <w:bookmarkEnd w:id="32"/>
      <w:bookmarkEnd w:id="33"/>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2024年度</w:t>
      </w:r>
      <w:r>
        <w:rPr>
          <w:rFonts w:hint="eastAsia" w:ascii="仿宋_GB2312" w:eastAsia="仿宋_GB2312"/>
          <w:sz w:val="32"/>
          <w:szCs w:val="32"/>
          <w:highlight w:val="none"/>
        </w:rPr>
        <w:t>政府采购支出总额</w:t>
      </w:r>
      <w:r>
        <w:rPr>
          <w:rFonts w:ascii="仿宋_GB2312" w:eastAsia="仿宋_GB2312"/>
          <w:b w:val="0"/>
          <w:sz w:val="32"/>
          <w:szCs w:val="32"/>
        </w:rPr>
        <w:t>11.85</w:t>
      </w:r>
      <w:r>
        <w:rPr>
          <w:rFonts w:hint="eastAsia" w:ascii="仿宋_GB2312" w:eastAsia="仿宋_GB2312"/>
          <w:sz w:val="32"/>
          <w:szCs w:val="32"/>
          <w:highlight w:val="none"/>
        </w:rPr>
        <w:t>万元，其中：政府采购货物支出</w:t>
      </w:r>
      <w:r>
        <w:rPr>
          <w:rFonts w:ascii="仿宋_GB2312" w:eastAsia="仿宋_GB2312"/>
          <w:b w:val="0"/>
          <w:sz w:val="32"/>
          <w:szCs w:val="32"/>
        </w:rPr>
        <w:t>7.66</w:t>
      </w:r>
      <w:r>
        <w:rPr>
          <w:rFonts w:hint="eastAsia" w:ascii="仿宋_GB2312" w:eastAsia="仿宋_GB2312"/>
          <w:sz w:val="32"/>
          <w:szCs w:val="32"/>
          <w:highlight w:val="none"/>
        </w:rPr>
        <w:t>万元、政府采购工程支出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万元、政府采购服务支出</w:t>
      </w:r>
      <w:r>
        <w:rPr>
          <w:rFonts w:hint="eastAsia" w:ascii="仿宋_GB2312" w:eastAsia="仿宋_GB2312"/>
          <w:sz w:val="32"/>
          <w:szCs w:val="32"/>
          <w:highlight w:val="none"/>
          <w:lang w:val="en-US" w:eastAsia="zh-CN"/>
        </w:rPr>
        <w:t>4.19</w:t>
      </w:r>
      <w:r>
        <w:rPr>
          <w:rFonts w:hint="eastAsia" w:ascii="仿宋_GB2312" w:eastAsia="仿宋_GB2312"/>
          <w:sz w:val="32"/>
          <w:szCs w:val="32"/>
          <w:highlight w:val="none"/>
        </w:rPr>
        <w:t>万元。</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ascii="仿宋_GB2312" w:eastAsia="仿宋_GB2312"/>
          <w:b w:val="0"/>
          <w:sz w:val="32"/>
          <w:szCs w:val="32"/>
        </w:rPr>
        <w:t>11.71</w:t>
      </w:r>
      <w:r>
        <w:rPr>
          <w:rFonts w:hint="eastAsia" w:ascii="仿宋_GB2312" w:eastAsia="仿宋_GB2312"/>
          <w:sz w:val="32"/>
          <w:szCs w:val="32"/>
          <w:highlight w:val="none"/>
        </w:rPr>
        <w:t>万元，占政府采购支出总额的</w:t>
      </w:r>
      <w:r>
        <w:rPr>
          <w:rFonts w:ascii="仿宋_GB2312" w:eastAsia="仿宋_GB2312"/>
          <w:b w:val="0"/>
          <w:sz w:val="32"/>
          <w:szCs w:val="32"/>
        </w:rPr>
        <w:t>98.82%</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11.71</w:t>
      </w:r>
      <w:r>
        <w:rPr>
          <w:rFonts w:hint="eastAsia" w:ascii="仿宋_GB2312" w:eastAsia="仿宋_GB2312"/>
          <w:sz w:val="32"/>
          <w:szCs w:val="32"/>
          <w:highlight w:val="none"/>
        </w:rPr>
        <w:t>万元，占政府采购支出总额的</w:t>
      </w:r>
      <w:r>
        <w:rPr>
          <w:rFonts w:ascii="仿宋_GB2312" w:eastAsia="仿宋_GB2312"/>
          <w:b w:val="0"/>
          <w:sz w:val="32"/>
          <w:szCs w:val="32"/>
        </w:rPr>
        <w:t>98.82</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黑体" w:hAnsi="黑体" w:eastAsia="黑体"/>
          <w:sz w:val="32"/>
          <w:szCs w:val="32"/>
          <w:highlight w:val="none"/>
          <w:lang w:eastAsia="zh-CN"/>
        </w:rPr>
      </w:pPr>
      <w:bookmarkStart w:id="34" w:name="_Toc4591"/>
      <w:bookmarkStart w:id="35" w:name="_Toc31294"/>
      <w:r>
        <w:rPr>
          <w:rFonts w:hint="eastAsia" w:ascii="黑体" w:hAnsi="黑体" w:eastAsia="黑体"/>
          <w:sz w:val="32"/>
          <w:szCs w:val="32"/>
          <w:highlight w:val="none"/>
          <w:lang w:eastAsia="zh-CN"/>
        </w:rPr>
        <w:t>（三）国有资产占用情况说明</w:t>
      </w:r>
      <w:bookmarkEnd w:id="34"/>
      <w:bookmarkEnd w:id="35"/>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w:t>
      </w:r>
      <w:r>
        <w:rPr>
          <w:rFonts w:hint="eastAsia" w:ascii="仿宋_GB2312" w:eastAsia="仿宋_GB2312"/>
          <w:spacing w:val="0"/>
          <w:sz w:val="32"/>
          <w:szCs w:val="32"/>
          <w:highlight w:val="none"/>
          <w:lang w:val="en-US" w:eastAsia="zh-CN"/>
        </w:rPr>
        <w:t>2024</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12月31日</w:t>
      </w:r>
      <w:r>
        <w:rPr>
          <w:rFonts w:hint="eastAsia" w:ascii="仿宋_GB2312" w:eastAsia="仿宋_GB2312"/>
          <w:spacing w:val="0"/>
          <w:sz w:val="32"/>
          <w:szCs w:val="32"/>
          <w:highlight w:val="none"/>
          <w:lang w:eastAsia="zh-CN"/>
        </w:rPr>
        <w:t>，</w:t>
      </w:r>
      <w:r>
        <w:rPr>
          <w:rFonts w:hint="eastAsia" w:ascii="仿宋_GB2312" w:eastAsia="仿宋_GB2312"/>
          <w:sz w:val="32"/>
          <w:szCs w:val="32"/>
          <w:highlight w:val="none"/>
          <w:lang w:val="en-US" w:eastAsia="zh-CN"/>
        </w:rPr>
        <w:t>房</w:t>
      </w:r>
      <w:r>
        <w:rPr>
          <w:rFonts w:hint="eastAsia" w:ascii="仿宋_GB2312" w:eastAsia="仿宋_GB2312"/>
          <w:sz w:val="32"/>
          <w:szCs w:val="32"/>
          <w:highlight w:val="none"/>
        </w:rPr>
        <w:t>屋</w:t>
      </w:r>
      <w:r>
        <w:rPr>
          <w:rFonts w:ascii="仿宋_GB2312" w:eastAsia="仿宋_GB2312"/>
          <w:b w:val="0"/>
          <w:sz w:val="32"/>
          <w:szCs w:val="32"/>
        </w:rPr>
        <w:t>11,349.00</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ascii="仿宋_GB2312" w:eastAsia="仿宋_GB2312"/>
          <w:b w:val="0"/>
          <w:sz w:val="32"/>
          <w:szCs w:val="32"/>
        </w:rPr>
        <w:t>1,896.63</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辆，价值</w:t>
      </w:r>
      <w:r>
        <w:rPr>
          <w:rFonts w:ascii="仿宋_GB2312" w:eastAsia="仿宋_GB2312"/>
          <w:b w:val="0"/>
          <w:sz w:val="32"/>
          <w:szCs w:val="32"/>
        </w:rPr>
        <w:t>55.04</w:t>
      </w:r>
      <w:r>
        <w:rPr>
          <w:rFonts w:hint="eastAsia" w:ascii="仿宋_GB2312" w:eastAsia="仿宋_GB2312"/>
          <w:sz w:val="32"/>
          <w:szCs w:val="32"/>
          <w:highlight w:val="none"/>
        </w:rPr>
        <w:t>万元，其中：副部（省）级及以上领导用车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w:t>
      </w:r>
      <w:r>
        <w:rPr>
          <w:rFonts w:hint="eastAsia" w:ascii="仿宋_GB2312" w:eastAsia="仿宋_GB2312"/>
          <w:sz w:val="32"/>
          <w:szCs w:val="32"/>
          <w:highlight w:val="none"/>
          <w:lang w:val="en-US" w:eastAsia="zh-CN"/>
        </w:rPr>
        <w:t>负责人</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w:t>
      </w:r>
      <w:r>
        <w:rPr>
          <w:rFonts w:hint="eastAsia" w:ascii="仿宋_GB2312" w:eastAsia="仿宋_GB2312"/>
          <w:sz w:val="32"/>
          <w:szCs w:val="32"/>
          <w:highlight w:val="none"/>
          <w:lang w:val="en-US" w:eastAsia="zh-CN"/>
        </w:rPr>
        <w:t>服务</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辆，其他用车主要是：</w:t>
      </w:r>
      <w:r>
        <w:rPr>
          <w:rFonts w:ascii="仿宋_GB2312" w:eastAsia="仿宋_GB2312"/>
          <w:b w:val="0"/>
          <w:sz w:val="32"/>
          <w:szCs w:val="32"/>
          <w:highlight w:val="none"/>
        </w:rPr>
        <w:t>一般公务用车</w:t>
      </w:r>
      <w:r>
        <w:rPr>
          <w:rFonts w:hint="eastAsia" w:ascii="仿宋_GB2312" w:eastAsia="仿宋_GB2312"/>
          <w:b w:val="0"/>
          <w:sz w:val="32"/>
          <w:szCs w:val="32"/>
          <w:highlight w:val="none"/>
          <w:lang w:val="en-US" w:eastAsia="zh-CN"/>
        </w:rPr>
        <w:t>。</w:t>
      </w:r>
      <w:r>
        <w:rPr>
          <w:rFonts w:hint="eastAsia" w:ascii="仿宋_GB2312" w:eastAsia="仿宋_GB2312"/>
          <w:sz w:val="32"/>
          <w:szCs w:val="32"/>
          <w:highlight w:val="none"/>
        </w:rPr>
        <w:t>单价100万元（含）以上设备（不含车辆）</w:t>
      </w:r>
      <w:r>
        <w:rPr>
          <w:rFonts w:hint="eastAsia" w:ascii="仿宋_GB2312" w:eastAsia="仿宋_GB2312"/>
          <w:sz w:val="32"/>
          <w:szCs w:val="32"/>
          <w:highlight w:val="none"/>
          <w:lang w:val="en-US" w:eastAsia="zh-CN"/>
        </w:rPr>
        <w:t>2台（</w:t>
      </w:r>
      <w:r>
        <w:rPr>
          <w:rFonts w:hint="eastAsia" w:ascii="仿宋_GB2312" w:eastAsia="仿宋_GB2312"/>
          <w:sz w:val="32"/>
          <w:szCs w:val="32"/>
          <w:highlight w:val="none"/>
        </w:rPr>
        <w:t>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6" w:name="_Toc435"/>
      <w:bookmarkStart w:id="37" w:name="_Toc1766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w:t>
      </w:r>
      <w:r>
        <w:rPr>
          <w:rFonts w:ascii="仿宋_GB2312" w:eastAsia="仿宋_GB2312"/>
          <w:b w:val="0"/>
          <w:sz w:val="32"/>
          <w:szCs w:val="32"/>
        </w:rPr>
        <w:t>1,192.00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w:t>
      </w:r>
      <w:r>
        <w:rPr>
          <w:rFonts w:ascii="仿宋_GB2312" w:eastAsia="仿宋_GB2312"/>
          <w:b w:val="0"/>
          <w:sz w:val="32"/>
          <w:szCs w:val="32"/>
        </w:rPr>
        <w:t>972.49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w:t>
      </w:r>
      <w:r>
        <w:rPr>
          <w:rFonts w:ascii="仿宋_GB2312" w:eastAsia="仿宋_GB2312"/>
          <w:b w:val="0"/>
          <w:sz w:val="32"/>
          <w:szCs w:val="32"/>
        </w:rPr>
        <w:t>一是做好驻场演出工作</w:t>
      </w:r>
      <w:r>
        <w:rPr>
          <w:rFonts w:hint="eastAsia" w:ascii="仿宋_GB2312" w:eastAsia="仿宋_GB2312"/>
          <w:b w:val="0"/>
          <w:sz w:val="32"/>
          <w:szCs w:val="32"/>
          <w:lang w:eastAsia="zh-CN"/>
        </w:rPr>
        <w:t>。</w:t>
      </w:r>
      <w:r>
        <w:rPr>
          <w:rFonts w:ascii="仿宋_GB2312" w:eastAsia="仿宋_GB2312"/>
          <w:b w:val="0"/>
          <w:sz w:val="32"/>
          <w:szCs w:val="32"/>
        </w:rPr>
        <w:t>圆满完成第二届新疆文化艺术节、首届中国新疆民间艺术季、新疆丝绸之路音乐季等91场大型文化演出接待任务，做好各项服务保障工作，接待各族观众5.90万人次，特别是承接了《你好，阿凡提》等重点剧目驻场演出，不仅丰富了各族群众精神文化生活，还有效丰富了游客的文化体验</w:t>
      </w:r>
      <w:r>
        <w:rPr>
          <w:rFonts w:hint="eastAsia" w:ascii="仿宋_GB2312" w:eastAsia="仿宋_GB2312"/>
          <w:b w:val="0"/>
          <w:sz w:val="32"/>
          <w:szCs w:val="32"/>
          <w:lang w:eastAsia="zh-CN"/>
        </w:rPr>
        <w:t>；</w:t>
      </w:r>
      <w:r>
        <w:rPr>
          <w:rFonts w:ascii="仿宋_GB2312" w:eastAsia="仿宋_GB2312"/>
          <w:b w:val="0"/>
          <w:sz w:val="32"/>
          <w:szCs w:val="32"/>
        </w:rPr>
        <w:t>二是全方位开展文化和旅游宣传。我们室内外3个电子大屏和14个电影厅电影放映前滚动播放“新疆是个好地方”旅游宣传片、滚动播放自治区文化和旅游厅和新疆艺术剧院各院团配发的各类文艺宣传片、滚动播放习近平新时代中国特色社会主义思想等相关内容，全年共播放“新疆是个好地方”旅游宣传片1.9万次。做好公众号宣传推广工作，春节期间云剧场开展“龙年春节文化知识竞赛”，全年微信公众号推送48期500条宣传推广信息，浏览量20万余人次。视频号推送100期视频6万余人次浏览。充分利用石榴云、新疆是个好地方公众号、小红书和新浪微博客户端，以及949、974、929等媒体平台，协同发布信息120期。利用剧场外围宣传栏做好各类商业演出、新现场、重点影片等宣传推广工作，审核播放各类宣传片120期，播放时长达4000小时，制作各类宣传展架330块，全方位立体式做好宣传推广工作</w:t>
      </w:r>
      <w:r>
        <w:rPr>
          <w:rFonts w:hint="eastAsia" w:ascii="仿宋_GB2312" w:eastAsia="仿宋_GB2312"/>
          <w:sz w:val="32"/>
          <w:szCs w:val="32"/>
          <w:highlight w:val="none"/>
          <w:lang w:eastAsia="zh-CN"/>
        </w:rPr>
        <w:t>。发现的问题及原因：</w:t>
      </w:r>
      <w:r>
        <w:rPr>
          <w:rFonts w:ascii="仿宋_GB2312" w:eastAsia="仿宋_GB2312"/>
          <w:b w:val="0"/>
          <w:sz w:val="32"/>
          <w:szCs w:val="32"/>
        </w:rPr>
        <w:t>人民剧场是差额拨款事业单位，因有经营部分,当年经营收入完成</w:t>
      </w:r>
      <w:r>
        <w:rPr>
          <w:rFonts w:hint="eastAsia" w:ascii="仿宋_GB2312" w:eastAsia="仿宋_GB2312"/>
          <w:b w:val="0"/>
          <w:sz w:val="32"/>
          <w:szCs w:val="32"/>
          <w:lang w:val="en-US" w:eastAsia="zh-CN"/>
        </w:rPr>
        <w:t>了</w:t>
      </w:r>
      <w:r>
        <w:rPr>
          <w:rFonts w:ascii="仿宋_GB2312" w:eastAsia="仿宋_GB2312"/>
          <w:b w:val="0"/>
          <w:sz w:val="32"/>
          <w:szCs w:val="32"/>
        </w:rPr>
        <w:t>1,096.25万元,与年初预算1,321.68万元相差 225.43万元。人民剧场经营部分受市场环境、相关政策及其他不确定性因素影响较大，预算编制准确性较难把握</w:t>
      </w:r>
      <w:r>
        <w:rPr>
          <w:rFonts w:hint="eastAsia" w:ascii="仿宋_GB2312" w:eastAsia="仿宋_GB2312"/>
          <w:sz w:val="32"/>
          <w:szCs w:val="32"/>
          <w:highlight w:val="none"/>
          <w:lang w:eastAsia="zh-CN"/>
        </w:rPr>
        <w:t>。下一步改进措施：</w:t>
      </w:r>
      <w:r>
        <w:rPr>
          <w:rFonts w:ascii="仿宋_GB2312" w:eastAsia="仿宋_GB2312"/>
          <w:b w:val="0"/>
          <w:sz w:val="32"/>
          <w:szCs w:val="32"/>
        </w:rPr>
        <w:t>加强预算编制和执行管理。今后在编制预算时，将进一步细化部门预算编制，科学分析相关政策及形势，使预算尽可能精准。严格控制预算执行中调整事项</w:t>
      </w:r>
      <w:r>
        <w:rPr>
          <w:rFonts w:hint="eastAsia" w:ascii="仿宋_GB2312" w:eastAsia="仿宋_GB2312"/>
          <w:b w:val="0"/>
          <w:sz w:val="32"/>
          <w:szCs w:val="32"/>
          <w:lang w:eastAsia="zh-CN"/>
        </w:rPr>
        <w:t>；</w:t>
      </w:r>
      <w:r>
        <w:rPr>
          <w:rFonts w:ascii="仿宋_GB2312" w:eastAsia="仿宋_GB2312"/>
          <w:b w:val="0"/>
          <w:sz w:val="32"/>
          <w:szCs w:val="32"/>
        </w:rPr>
        <w:t>二是加快推进预算绩效管理。预算编制突出绩效预算管理导向，实施预算绩效管理的部门、范围和资金规模进一步扩大</w:t>
      </w:r>
      <w:r>
        <w:rPr>
          <w:rFonts w:hint="eastAsia" w:ascii="仿宋_GB2312" w:eastAsia="仿宋_GB2312"/>
          <w:b w:val="0"/>
          <w:sz w:val="32"/>
          <w:szCs w:val="32"/>
          <w:lang w:eastAsia="zh-CN"/>
        </w:rPr>
        <w:t>。</w:t>
      </w:r>
      <w:r>
        <w:rPr>
          <w:rFonts w:hint="eastAsia" w:ascii="仿宋_GB2312" w:eastAsia="仿宋_GB2312"/>
          <w:sz w:val="32"/>
          <w:szCs w:val="32"/>
          <w:highlight w:val="none"/>
          <w:lang w:val="en-US" w:eastAsia="zh-CN"/>
        </w:rPr>
        <w:t>具体附</w:t>
      </w:r>
      <w:r>
        <w:rPr>
          <w:rFonts w:hint="eastAsia" w:ascii="仿宋_GB2312" w:hAnsi="仿宋_GB2312" w:eastAsia="仿宋_GB2312" w:cs="仿宋_GB2312"/>
          <w:b w:val="0"/>
          <w:bCs w:val="0"/>
          <w:color w:val="000000"/>
          <w:kern w:val="0"/>
          <w:sz w:val="32"/>
          <w:szCs w:val="32"/>
          <w:lang w:val="en-US" w:eastAsia="zh-CN" w:bidi="ar"/>
        </w:rPr>
        <w:t>项目支出绩效自评表（见附件2）。</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sz w:val="32"/>
          <w:szCs w:val="32"/>
          <w:highlight w:val="none"/>
        </w:rPr>
      </w:pPr>
      <w:bookmarkStart w:id="38" w:name="_Toc24143"/>
      <w:r>
        <w:rPr>
          <w:rFonts w:hint="eastAsia" w:ascii="黑体" w:hAnsi="黑体" w:eastAsia="黑体"/>
          <w:sz w:val="32"/>
          <w:szCs w:val="32"/>
          <w:highlight w:val="none"/>
        </w:rPr>
        <w:br w:type="page"/>
      </w:r>
      <w:bookmarkStart w:id="39" w:name="_Toc3003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8"/>
      <w:bookmarkEnd w:id="39"/>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560" w:lineRule="exact"/>
        <w:ind w:firstLine="642"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560" w:lineRule="exact"/>
        <w:ind w:firstLine="642"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0" w:name="_Toc6831"/>
      <w:r>
        <w:rPr>
          <w:rFonts w:hint="eastAsia" w:ascii="黑体" w:hAnsi="黑体" w:eastAsia="黑体"/>
          <w:sz w:val="32"/>
          <w:szCs w:val="32"/>
          <w:highlight w:val="none"/>
        </w:rPr>
        <w:t>第四部分 部门决算报表（见附表</w:t>
      </w:r>
      <w:r>
        <w:rPr>
          <w:rFonts w:hint="eastAsia" w:ascii="黑体" w:hAnsi="黑体" w:eastAsia="黑体"/>
          <w:sz w:val="32"/>
          <w:szCs w:val="32"/>
          <w:highlight w:val="none"/>
          <w:lang w:val="en-US" w:eastAsia="zh-CN"/>
        </w:rPr>
        <w:t>1</w:t>
      </w:r>
      <w:r>
        <w:rPr>
          <w:rFonts w:hint="eastAsia" w:ascii="黑体" w:hAnsi="黑体" w:eastAsia="黑体"/>
          <w:sz w:val="32"/>
          <w:szCs w:val="32"/>
          <w:highlight w:val="none"/>
        </w:rPr>
        <w:t>）</w:t>
      </w:r>
      <w:bookmarkEnd w:id="4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1" w:name="_Toc6062"/>
      <w:bookmarkStart w:id="42" w:name="_Toc3845"/>
      <w:r>
        <w:rPr>
          <w:rFonts w:hint="eastAsia" w:ascii="仿宋_GB2312" w:hAnsi="仿宋_GB2312" w:eastAsia="仿宋_GB2312" w:cs="仿宋_GB2312"/>
          <w:bCs/>
          <w:kern w:val="0"/>
          <w:sz w:val="32"/>
          <w:szCs w:val="32"/>
          <w:highlight w:val="none"/>
        </w:rPr>
        <w:t>一、《收入支出决算总表》</w:t>
      </w:r>
      <w:bookmarkEnd w:id="41"/>
      <w:bookmarkEnd w:id="4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3" w:name="_Toc30364"/>
      <w:bookmarkStart w:id="44" w:name="_Toc11927"/>
      <w:r>
        <w:rPr>
          <w:rFonts w:hint="eastAsia" w:ascii="仿宋_GB2312" w:hAnsi="仿宋_GB2312" w:eastAsia="仿宋_GB2312" w:cs="仿宋_GB2312"/>
          <w:bCs/>
          <w:kern w:val="0"/>
          <w:sz w:val="32"/>
          <w:szCs w:val="32"/>
          <w:highlight w:val="none"/>
        </w:rPr>
        <w:t>二、《收入决算表》</w:t>
      </w:r>
      <w:bookmarkEnd w:id="43"/>
      <w:bookmarkEnd w:id="4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5" w:name="_Toc7443"/>
      <w:bookmarkStart w:id="46" w:name="_Toc21304"/>
      <w:r>
        <w:rPr>
          <w:rFonts w:hint="eastAsia" w:ascii="仿宋_GB2312" w:hAnsi="仿宋_GB2312" w:eastAsia="仿宋_GB2312" w:cs="仿宋_GB2312"/>
          <w:bCs/>
          <w:kern w:val="0"/>
          <w:sz w:val="32"/>
          <w:szCs w:val="32"/>
          <w:highlight w:val="none"/>
        </w:rPr>
        <w:t>三、《支出决算表》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7" w:name="_Toc14238"/>
      <w:bookmarkStart w:id="48" w:name="_Toc24884"/>
      <w:r>
        <w:rPr>
          <w:rFonts w:hint="eastAsia" w:ascii="仿宋_GB2312" w:hAnsi="仿宋_GB2312" w:eastAsia="仿宋_GB2312" w:cs="仿宋_GB2312"/>
          <w:bCs/>
          <w:kern w:val="0"/>
          <w:sz w:val="32"/>
          <w:szCs w:val="32"/>
          <w:highlight w:val="none"/>
        </w:rPr>
        <w:t>四、《财政拨款收入支出决算总表》</w:t>
      </w:r>
      <w:bookmarkEnd w:id="47"/>
      <w:bookmarkEnd w:id="4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9" w:name="_Toc10347"/>
      <w:bookmarkStart w:id="50" w:name="_Toc16518"/>
      <w:r>
        <w:rPr>
          <w:rFonts w:hint="eastAsia" w:ascii="仿宋_GB2312" w:hAnsi="仿宋_GB2312" w:eastAsia="仿宋_GB2312" w:cs="仿宋_GB2312"/>
          <w:bCs/>
          <w:kern w:val="0"/>
          <w:sz w:val="32"/>
          <w:szCs w:val="32"/>
          <w:highlight w:val="none"/>
        </w:rPr>
        <w:t>五、《一般公共预算财政拨款支出决算表》</w:t>
      </w:r>
      <w:bookmarkEnd w:id="49"/>
      <w:bookmarkEnd w:id="5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1" w:name="_Toc20514"/>
      <w:bookmarkStart w:id="52" w:name="_Toc5626"/>
      <w:r>
        <w:rPr>
          <w:rFonts w:hint="eastAsia" w:ascii="仿宋_GB2312" w:hAnsi="仿宋_GB2312" w:eastAsia="仿宋_GB2312" w:cs="仿宋_GB2312"/>
          <w:bCs/>
          <w:kern w:val="0"/>
          <w:sz w:val="32"/>
          <w:szCs w:val="32"/>
          <w:highlight w:val="none"/>
        </w:rPr>
        <w:t>六、《一般公共预算财政拨款基本支出决算表》</w:t>
      </w:r>
      <w:bookmarkEnd w:id="51"/>
      <w:bookmarkEnd w:id="5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3" w:name="_Toc18055"/>
      <w:bookmarkStart w:id="54" w:name="_Toc5453"/>
      <w:r>
        <w:rPr>
          <w:rFonts w:hint="eastAsia" w:ascii="仿宋_GB2312" w:hAnsi="仿宋_GB2312" w:eastAsia="仿宋_GB2312" w:cs="仿宋_GB2312"/>
          <w:bCs/>
          <w:kern w:val="0"/>
          <w:sz w:val="32"/>
          <w:szCs w:val="32"/>
          <w:highlight w:val="none"/>
        </w:rPr>
        <w:t>七、《政府性基金预算财政拨款收入支出决算表》</w:t>
      </w:r>
      <w:bookmarkEnd w:id="53"/>
      <w:bookmarkEnd w:id="5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5" w:name="_Toc10719"/>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6" w:name="_Toc18861"/>
      <w:bookmarkStart w:id="57" w:name="_Toc32663"/>
      <w:bookmarkStart w:id="58" w:name="_Toc29106"/>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bookmarkEnd w:id="56"/>
      <w:bookmarkEnd w:id="57"/>
      <w:bookmarkEnd w:id="58"/>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第五部分 项目绩效评价表（见附件2）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outlineLvl w:val="0"/>
        <w:rPr>
          <w:rFonts w:hint="eastAsia" w:ascii="黑体" w:hAnsi="黑体" w:eastAsia="黑体"/>
          <w:sz w:val="32"/>
          <w:szCs w:val="32"/>
          <w:highlight w:val="none"/>
          <w:lang w:eastAsia="zh-CN"/>
        </w:rPr>
      </w:pPr>
      <w:r>
        <w:rPr>
          <w:rFonts w:hint="eastAsia" w:ascii="黑体" w:hAnsi="黑体" w:eastAsia="黑体"/>
          <w:sz w:val="32"/>
          <w:szCs w:val="32"/>
          <w:highlight w:val="none"/>
          <w:lang w:val="en-US" w:eastAsia="zh-CN"/>
        </w:rPr>
        <w:t xml:space="preserve">  </w:t>
      </w:r>
      <w:bookmarkStart w:id="59" w:name="_GoBack"/>
      <w:bookmarkEnd w:id="59"/>
      <w:r>
        <w:rPr>
          <w:rFonts w:hint="eastAsia" w:ascii="黑体" w:hAnsi="黑体" w:eastAsia="黑体"/>
          <w:sz w:val="32"/>
          <w:szCs w:val="32"/>
          <w:highlight w:val="none"/>
          <w:lang w:val="en-US" w:eastAsia="zh-CN"/>
        </w:rPr>
        <w:t>第六部分 项目绩效评价报告（见附件3）</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wNzZhMWFkYzc5ODliMDMwMWQ0MDc0MGRmMThhNjAifQ=="/>
  </w:docVars>
  <w:rsids>
    <w:rsidRoot w:val="00000000"/>
    <w:rsid w:val="017F3417"/>
    <w:rsid w:val="026559F5"/>
    <w:rsid w:val="02F73D26"/>
    <w:rsid w:val="034D4FEF"/>
    <w:rsid w:val="03DE0026"/>
    <w:rsid w:val="043E5B56"/>
    <w:rsid w:val="06500E91"/>
    <w:rsid w:val="06792773"/>
    <w:rsid w:val="0990401D"/>
    <w:rsid w:val="09A729D8"/>
    <w:rsid w:val="0A7B4867"/>
    <w:rsid w:val="0AC260D6"/>
    <w:rsid w:val="0B8C3ECC"/>
    <w:rsid w:val="0C176BCA"/>
    <w:rsid w:val="0C3613A3"/>
    <w:rsid w:val="0C7227A7"/>
    <w:rsid w:val="0DCA6EF7"/>
    <w:rsid w:val="0E4B1576"/>
    <w:rsid w:val="0FD7628A"/>
    <w:rsid w:val="11E15093"/>
    <w:rsid w:val="120E0809"/>
    <w:rsid w:val="1875698D"/>
    <w:rsid w:val="1885593C"/>
    <w:rsid w:val="19071D6C"/>
    <w:rsid w:val="1B4D19DA"/>
    <w:rsid w:val="1BF00B53"/>
    <w:rsid w:val="1C317E4F"/>
    <w:rsid w:val="1C472464"/>
    <w:rsid w:val="1D2642A2"/>
    <w:rsid w:val="1DAF458D"/>
    <w:rsid w:val="1E086ACE"/>
    <w:rsid w:val="1EAA4A5F"/>
    <w:rsid w:val="1F040613"/>
    <w:rsid w:val="1F587A0B"/>
    <w:rsid w:val="1FE86C86"/>
    <w:rsid w:val="20136430"/>
    <w:rsid w:val="2064678E"/>
    <w:rsid w:val="20BC7B4E"/>
    <w:rsid w:val="20DD6197"/>
    <w:rsid w:val="21F317F2"/>
    <w:rsid w:val="2241392C"/>
    <w:rsid w:val="23BC04D2"/>
    <w:rsid w:val="25275618"/>
    <w:rsid w:val="2641274C"/>
    <w:rsid w:val="273962E4"/>
    <w:rsid w:val="27CF2642"/>
    <w:rsid w:val="282459E2"/>
    <w:rsid w:val="2A053397"/>
    <w:rsid w:val="2A444FB1"/>
    <w:rsid w:val="2A6064E2"/>
    <w:rsid w:val="2BA9200B"/>
    <w:rsid w:val="2D1136DF"/>
    <w:rsid w:val="2DAE0E44"/>
    <w:rsid w:val="2FD27414"/>
    <w:rsid w:val="30325F68"/>
    <w:rsid w:val="310D3357"/>
    <w:rsid w:val="313F1D52"/>
    <w:rsid w:val="318029AB"/>
    <w:rsid w:val="31C63837"/>
    <w:rsid w:val="326F0A17"/>
    <w:rsid w:val="33312C2E"/>
    <w:rsid w:val="34211F9E"/>
    <w:rsid w:val="34623382"/>
    <w:rsid w:val="3914510A"/>
    <w:rsid w:val="399B4893"/>
    <w:rsid w:val="3B1220C9"/>
    <w:rsid w:val="3B8A732F"/>
    <w:rsid w:val="3B980E56"/>
    <w:rsid w:val="3D5275AC"/>
    <w:rsid w:val="3D602EE3"/>
    <w:rsid w:val="3EA7725F"/>
    <w:rsid w:val="40834692"/>
    <w:rsid w:val="423A32B2"/>
    <w:rsid w:val="464B7E04"/>
    <w:rsid w:val="46901EEE"/>
    <w:rsid w:val="469C74D2"/>
    <w:rsid w:val="47445515"/>
    <w:rsid w:val="48E21116"/>
    <w:rsid w:val="494160D2"/>
    <w:rsid w:val="49C97D5C"/>
    <w:rsid w:val="4AE426AE"/>
    <w:rsid w:val="4B4C0111"/>
    <w:rsid w:val="4D730311"/>
    <w:rsid w:val="4DF036EE"/>
    <w:rsid w:val="505A358E"/>
    <w:rsid w:val="50DB5F45"/>
    <w:rsid w:val="51766E0C"/>
    <w:rsid w:val="526A6351"/>
    <w:rsid w:val="52F92565"/>
    <w:rsid w:val="55DA564E"/>
    <w:rsid w:val="56E07045"/>
    <w:rsid w:val="583059FA"/>
    <w:rsid w:val="587E6212"/>
    <w:rsid w:val="58D10A34"/>
    <w:rsid w:val="59973ABF"/>
    <w:rsid w:val="5A74678C"/>
    <w:rsid w:val="5AFC6609"/>
    <w:rsid w:val="5FA17648"/>
    <w:rsid w:val="5FEF8434"/>
    <w:rsid w:val="60047C84"/>
    <w:rsid w:val="61130ED3"/>
    <w:rsid w:val="613409CB"/>
    <w:rsid w:val="61A46A97"/>
    <w:rsid w:val="62DD7D21"/>
    <w:rsid w:val="659B26BD"/>
    <w:rsid w:val="65D97752"/>
    <w:rsid w:val="664C500C"/>
    <w:rsid w:val="6773145F"/>
    <w:rsid w:val="687221D0"/>
    <w:rsid w:val="68DB0208"/>
    <w:rsid w:val="69846A0E"/>
    <w:rsid w:val="69AD798C"/>
    <w:rsid w:val="6A0A47FD"/>
    <w:rsid w:val="6B68175F"/>
    <w:rsid w:val="6B8B5C99"/>
    <w:rsid w:val="6D37C1B8"/>
    <w:rsid w:val="6E0F7A08"/>
    <w:rsid w:val="6E801ABC"/>
    <w:rsid w:val="71473612"/>
    <w:rsid w:val="71890CE8"/>
    <w:rsid w:val="718F7F65"/>
    <w:rsid w:val="73423603"/>
    <w:rsid w:val="73DE4104"/>
    <w:rsid w:val="73FB6630"/>
    <w:rsid w:val="749D1FC6"/>
    <w:rsid w:val="74CE04EC"/>
    <w:rsid w:val="74E76DCD"/>
    <w:rsid w:val="76660D7C"/>
    <w:rsid w:val="769A13A5"/>
    <w:rsid w:val="76CF72D3"/>
    <w:rsid w:val="77ED6F44"/>
    <w:rsid w:val="78B87A58"/>
    <w:rsid w:val="795A0A34"/>
    <w:rsid w:val="79FB30B5"/>
    <w:rsid w:val="7A0D3BC7"/>
    <w:rsid w:val="7A3A3CDB"/>
    <w:rsid w:val="7B5009DC"/>
    <w:rsid w:val="7D2C461B"/>
    <w:rsid w:val="7E36210B"/>
    <w:rsid w:val="7EAC4FE1"/>
    <w:rsid w:val="AF9BFAD7"/>
    <w:rsid w:val="BEE64D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6438</Words>
  <Characters>7405</Characters>
  <Lines>0</Lines>
  <Paragraphs>0</Paragraphs>
  <TotalTime>13</TotalTime>
  <ScaleCrop>false</ScaleCrop>
  <LinksUpToDate>false</LinksUpToDate>
  <CharactersWithSpaces>7426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wlt</cp:lastModifiedBy>
  <cp:lastPrinted>2024-07-23T11:58:00Z</cp:lastPrinted>
  <dcterms:modified xsi:type="dcterms:W3CDTF">2025-08-28T12:39:04Z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AEE0E2BAB71C48AFA37430F7E1C9A34A_13</vt:lpwstr>
  </property>
  <property fmtid="{D5CDD505-2E9C-101B-9397-08002B2CF9AE}" pid="4" name="KSOTemplateDocerSaveRecord">
    <vt:lpwstr>eyJoZGlkIjoiYThjNTVjNDA1YzY4NTYwY2MzNGViNmJkM2MzYTI3MDAiLCJ1c2VySWQiOiIzNDU5MzI5ODYifQ==</vt:lpwstr>
  </property>
</Properties>
</file>